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Mobile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3/8 visible items. The team absorbed noise well — all 0 added items were closed — but finish predictability was only 33.3% (2/6), and bugs made up 33.3% of completed items. Planning-baseline carryover includes 4 finish misses and 1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37.5% (3/8)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62.5% (5/8)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66.7% (4/6)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33.3% (2/6)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50.0% (1/2)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r>
              <w:t>0.0% (0/8)</w:t>
            </w:r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r>
              <w:t>0/0</w:t>
            </w:r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33.3% (1/3)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50.0% (4/8)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2</w:t>
              </w:r>
            </w:hyperlink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All 0 added items were closed, but that responsiveness came with 33.3% bug share and diluted finish predictability.</w:t>
      </w:r>
    </w:p>
    <w:p>
      <w:r>
        <w:t>The miss pattern is concentrated: 2 partial-completion carryovers, 0 dependency-driven misses, and 1 planning-baseline items that never really started.</w:t>
      </w:r>
    </w:p>
    <w:p>
      <w:r>
        <w:t>Most misses were not caused by poor readiness. 2 of the 5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66.7%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33.3%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6">
              <w:r>
                <w:rPr>
                  <w:color w:val="0563C1"/>
                  <w:u w:val="single"/>
                </w:rPr>
                <w:t>ADS-5651 — Bug — [FE/BE/MOB] - Coprofesorul vede toți elevii clasei, deși are asociați doar unii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ADS-6694 — Story — [MOB] - Test parenting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ADS-8237 — Bug — [MOB] - Problema la switch account de pe notif admission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ADS-8273 — Story — [MOB][Elev][Parinte] - Detalii elev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hyperlink r:id="rId21">
              <w:r>
                <w:rPr>
                  <w:color w:val="0563C1"/>
                  <w:u w:val="single"/>
                </w:rPr>
                <w:t>ADS-3527 — [Photos]-  Primul videoclip dintr-un album video nu este redat corect în aplicația mobilă</w:t>
              </w:r>
            </w:hyperlink>
          </w:p>
        </w:tc>
        <w:tc>
          <w:tcPr>
            <w:tcW w:type="dxa" w:w="3456"/>
          </w:tcPr>
          <w:p>
            <w:r>
              <w:t>Ready for testing</w:t>
            </w:r>
          </w:p>
        </w:tc>
        <w:tc>
          <w:tcPr>
            <w:tcW w:type="dxa" w:w="3456"/>
          </w:tcPr>
          <w:p>
            <w:r>
              <w:t>Finish</w:t>
            </w:r>
          </w:p>
        </w:tc>
      </w:tr>
      <w:tr>
        <w:tc>
          <w:tcPr>
            <w:tcW w:type="dxa" w:w="3456"/>
          </w:tcPr>
          <w:p>
            <w:hyperlink r:id="rId22">
              <w:r>
                <w:rPr>
                  <w:color w:val="0563C1"/>
                  <w:u w:val="single"/>
                </w:rPr>
                <w:t>ADS-8068 — [MOB] - Încheiere situatie</w:t>
              </w:r>
            </w:hyperlink>
          </w:p>
        </w:tc>
        <w:tc>
          <w:tcPr>
            <w:tcW w:type="dxa" w:w="3456"/>
          </w:tcPr>
          <w:p>
            <w:r>
              <w:t>In Progress</w:t>
            </w:r>
          </w:p>
        </w:tc>
        <w:tc>
          <w:tcPr>
            <w:tcW w:type="dxa" w:w="3456"/>
          </w:tcPr>
          <w:p>
            <w:r>
              <w:t>Finish</w:t>
            </w:r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37.5% (3/8)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3/8</w:t>
            </w:r>
          </w:p>
        </w:tc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62.5% (5/8)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5/8</w:t>
            </w:r>
          </w:p>
        </w:tc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66.7% (4/6)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4/6</w:t>
            </w:r>
          </w:p>
        </w:tc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33.3% (2/6)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2/6</w:t>
            </w:r>
          </w:p>
        </w:tc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50.0% (1/2)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0.0% (0/8)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0/8</w:t>
            </w:r>
          </w:p>
        </w:tc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Open denominator JQL</w:t>
            </w:r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50.0% (4/8)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4/8</w:t>
            </w:r>
          </w:p>
        </w:tc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40.0% (2/5)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2/5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33.3% (1/3)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1/3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2/3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3527%2C%20ADS-7884%2C%20ADS-8068%29" TargetMode="External"/><Relationship Id="rId10" Type="http://schemas.openxmlformats.org/officeDocument/2006/relationships/hyperlink" Target="https://adservio.atlassian.net/issues/?jql=issuekey%20in%20%28ADS-5651%2C%20ADS-5808%2C%20ADS-6694%2C%20ADS-8237%2C%20ADS-8273%29" TargetMode="External"/><Relationship Id="rId11" Type="http://schemas.openxmlformats.org/officeDocument/2006/relationships/hyperlink" Target="https://adservio.atlassian.net/issues/?jql=issuekey%20in%20%28ADS-5651%2C%20ADS-5808%2C%20ADS-8237%2C%20ADS-8273%29" TargetMode="External"/><Relationship Id="rId12" Type="http://schemas.openxmlformats.org/officeDocument/2006/relationships/hyperlink" Target="https://adservio.atlassian.net/issues/?jql=issuekey%20in%20%28ADS-3527%2C%20ADS-8068%29" TargetMode="External"/><Relationship Id="rId13" Type="http://schemas.openxmlformats.org/officeDocument/2006/relationships/hyperlink" Target="https://adservio.atlassian.net/issues/?jql=issuekey%20in%20%28ADS-6694%29" TargetMode="External"/><Relationship Id="rId14" Type="http://schemas.openxmlformats.org/officeDocument/2006/relationships/hyperlink" Target="https://adservio.atlassian.net/issues/?jql=issuekey%20in%20%28ADS-3527%29" TargetMode="External"/><Relationship Id="rId15" Type="http://schemas.openxmlformats.org/officeDocument/2006/relationships/hyperlink" Target="https://adservio.atlassian.net/issues/?jql=issuekey%20in%20%28ADS-6694%2C%20ADS-7884%2C%20ADS-8068%2C%20ADS-8273%29" TargetMode="External"/><Relationship Id="rId16" Type="http://schemas.openxmlformats.org/officeDocument/2006/relationships/hyperlink" Target="https://adservio.atlassian.net/browse/ADS-5651" TargetMode="External"/><Relationship Id="rId17" Type="http://schemas.openxmlformats.org/officeDocument/2006/relationships/hyperlink" Target="https://adservio.atlassian.net/browse/ADS-5808" TargetMode="External"/><Relationship Id="rId18" Type="http://schemas.openxmlformats.org/officeDocument/2006/relationships/hyperlink" Target="https://adservio.atlassian.net/browse/ADS-6694" TargetMode="External"/><Relationship Id="rId19" Type="http://schemas.openxmlformats.org/officeDocument/2006/relationships/hyperlink" Target="https://adservio.atlassian.net/browse/ADS-8237" TargetMode="External"/><Relationship Id="rId20" Type="http://schemas.openxmlformats.org/officeDocument/2006/relationships/hyperlink" Target="https://adservio.atlassian.net/browse/ADS-8273" TargetMode="External"/><Relationship Id="rId21" Type="http://schemas.openxmlformats.org/officeDocument/2006/relationships/hyperlink" Target="https://adservio.atlassian.net/browse/ADS-3527" TargetMode="External"/><Relationship Id="rId22" Type="http://schemas.openxmlformats.org/officeDocument/2006/relationships/hyperlink" Target="https://adservio.atlassian.net/browse/ADS-8068" TargetMode="External"/><Relationship Id="rId23" Type="http://schemas.openxmlformats.org/officeDocument/2006/relationships/hyperlink" Target="https://adservio.atlassian.net/issues/?jql=issuekey%20in%20%28ADS-3527%2C%20ADS-5651%2C%20ADS-5808%2C%20ADS-6694%2C%20ADS-7884%2C%20ADS-8068%2C%20ADS-8237%2C%20ADS-8273%29" TargetMode="External"/><Relationship Id="rId24" Type="http://schemas.openxmlformats.org/officeDocument/2006/relationships/hyperlink" Target="https://adservio.atlassian.net/issues/?jql=issuekey%20in%20%28ADS-3527%2C%20ADS-5651%2C%20ADS-5808%2C%20ADS-8068%2C%20ADS-8237%2C%20ADS-8273%29" TargetMode="External"/><Relationship Id="rId25" Type="http://schemas.openxmlformats.org/officeDocument/2006/relationships/hyperlink" Target="https://adservio.atlassian.net/issues/?jql=issuekey%20in%20%28ADS-6694%2C%20ADS-7884%29" TargetMode="External"/><Relationship Id="rId26" Type="http://schemas.openxmlformats.org/officeDocument/2006/relationships/hyperlink" Target="issue_audit_register_Mobile_ADS_Q3_W29_-_20-24_Jul_2026-07-28.csv" TargetMode="External"/><Relationship Id="rId27" Type="http://schemas.openxmlformats.org/officeDocument/2006/relationships/hyperlink" Target="metric_lineage_Mobile_ADS_Q3_W29_-_20-24_Jul_2026-07-28.csv" TargetMode="External"/><Relationship Id="rId28" Type="http://schemas.openxmlformats.org/officeDocument/2006/relationships/hyperlink" Target="jql_traceability_register_Mobile_ADS_Q3_W29_-_20-24_Jul_2026-07-28.csv" TargetMode="External"/><Relationship Id="rId29" Type="http://schemas.openxmlformats.org/officeDocument/2006/relationships/hyperlink" Target="sprint_metrics_Mobile_ADS_Q3_W29_-_20-24_Jul_2026-07-2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