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Q1-26 W-14</w:t>
      </w:r>
    </w:p>
    <w:p>
      <w:r>
        <w:rPr>
          <w:i/>
        </w:rPr>
        <w:t>Aggregated sprint ADS Q1-26 W-14 • deduplicated roll-up across included teams</w:t>
      </w:r>
    </w:p>
    <w:p>
      <w:r>
        <w:t>This org roll-up aggregates deduplicated frozen issue facts across 1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7/12 visible items. The org roll-up absorbed noise reasonably well — 0/1 added items were closed — but predictability on committed work was only 63.6% (7/11), and bugs made up 57.1% of completed items. The main drag was execution system quality, not readiness: 0/4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63.6% (7/11)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36.4% (4/11)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63.6% (7/11)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8.3% (1/12)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r>
              <w:t>0/1</w:t>
            </w:r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57.1% (4/7)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r>
              <w:t>0.0% (0/11)</w:t>
            </w:r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0/1 added items were closed, but that responsiveness came with 57.1% bug share and diluted committed completion.</w:t>
      </w:r>
    </w:p>
    <w:p>
      <w:r>
        <w:t>The miss pattern is concentrated: 2 partial-completion carryovers, 1 dependency-driven misses, and 0 committed items that never really started.</w:t>
      </w:r>
    </w:p>
    <w:p>
      <w:r>
        <w:t>Most misses were not caused by poor readiness. 0 of the 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42.9%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57.1%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ADS-6662 — Story — [Catalog][Situatie scolara] -US5 Download doc</w:t>
              </w:r>
            </w:hyperlink>
          </w:p>
        </w:tc>
        <w:tc>
          <w:tcPr>
            <w:tcW w:type="dxa" w:w="2592"/>
          </w:tcPr>
          <w:p>
            <w:r>
              <w:t>Achim Stefan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Missing from outcome snapshot</w:t>
            </w:r>
          </w:p>
        </w:tc>
        <w:tc>
          <w:tcPr>
            <w:tcW w:type="dxa" w:w="2592"/>
          </w:tcPr>
          <w:p>
            <w:r>
              <w:t>Missing from outcome snapshot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ADS-7179 — Bug — [BE][Asachi] - Verificare note introduse in sesiunea 1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11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11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506%2C%20ADS-6933%2C%20ADS-7012%2C%20ADS-7077%2C%20ADS-7175%2C%20ADS-7192%2C%20ADS-7193%29" TargetMode="External"/><Relationship Id="rId10" Type="http://schemas.openxmlformats.org/officeDocument/2006/relationships/hyperlink" Target="https://adservio.atlassian.net/issues/?jql=issuekey%20in%20%28ADS-6662%2C%20ADS-6835%2C%20ADS-6910%2C%20ADS-7179%29" TargetMode="External"/><Relationship Id="rId11" Type="http://schemas.openxmlformats.org/officeDocument/2006/relationships/hyperlink" Target="https://adservio.atlassian.net/issues/?jql=issuekey%20in%20%28ADS-7234%29" TargetMode="External"/><Relationship Id="rId12" Type="http://schemas.openxmlformats.org/officeDocument/2006/relationships/hyperlink" Target="https://adservio.atlassian.net/issues/?jql=issuekey%20in%20%28ADS-6506%2C%20ADS-6933%2C%20ADS-7175%2C%20ADS-7192%29" TargetMode="External"/><Relationship Id="rId13" Type="http://schemas.openxmlformats.org/officeDocument/2006/relationships/hyperlink" Target="https://adservio.atlassian.net/browse/ADS-6662" TargetMode="External"/><Relationship Id="rId14" Type="http://schemas.openxmlformats.org/officeDocument/2006/relationships/hyperlink" Target="https://adservio.atlassian.net/browse/ADS-6835" TargetMode="External"/><Relationship Id="rId15" Type="http://schemas.openxmlformats.org/officeDocument/2006/relationships/hyperlink" Target="https://adservio.atlassian.net/browse/ADS-6910" TargetMode="External"/><Relationship Id="rId16" Type="http://schemas.openxmlformats.org/officeDocument/2006/relationships/hyperlink" Target="https://adservio.atlassian.net/browse/ADS-7179" TargetMode="External"/><Relationship Id="rId17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9" TargetMode="External"/><Relationship Id="rId18" Type="http://schemas.openxmlformats.org/officeDocument/2006/relationships/hyperlink" Target="https://adservio.atlassian.net/issues/?jql=issuekey%20in%20%28ADS-6506%2C%20ADS-6662%2C%20ADS-6910%2C%20ADS-6933%2C%20ADS-7012%2C%20ADS-7077%2C%20ADS-7175%2C%20ADS-7179%2C%20ADS-7192%2C%20ADS-7193%2C%20ADS-7234%29" TargetMode="External"/><Relationship Id="rId19" Type="http://schemas.openxmlformats.org/officeDocument/2006/relationships/hyperlink" Target="issue_audit_register_Org_Adservio_ADS_Q1-26_W-14_2026-04-13.csv" TargetMode="External"/><Relationship Id="rId20" Type="http://schemas.openxmlformats.org/officeDocument/2006/relationships/hyperlink" Target="metric_lineage_Org_Adservio_ADS_Q1-26_W-14_2026-04-13.csv" TargetMode="External"/><Relationship Id="rId21" Type="http://schemas.openxmlformats.org/officeDocument/2006/relationships/hyperlink" Target="jql_traceability_register_Org_Adservio_ADS_Q1-26_W-14_2026-04-13.csv" TargetMode="External"/><Relationship Id="rId22" Type="http://schemas.openxmlformats.org/officeDocument/2006/relationships/hyperlink" Target="sprint_metrics_Org_Adservio_ADS_Q1-26_W-14_2026-04-13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