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W37 - 14-18 Sep</w:t>
      </w:r>
    </w:p>
    <w:p>
      <w:r>
        <w:rPr>
          <w:i/>
        </w:rPr>
        <w:t>Aggregated sprint ADS Q3 W37 - 14-18 Sep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34/79 visible items. The org roll-up absorbed noise reasonably well — 26/35 added items were closed — but predictability on committed work was only 30.9% (17/55), and bugs made up 58.8% of completed items. The main drag was execution system quality, not readiness: 16/38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30.9% (17/55)</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69.1% (38/55)</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39.0% (16/41)</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91.7% (11/12)</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44.3% (35/79)</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26/35</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58.8% (20/34)</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43.6% (24/55)</w:t>
              </w:r>
            </w:hyperlink>
          </w:p>
        </w:tc>
        <w:tc>
          <w:tcPr>
            <w:tcW w:type="dxa" w:w="3456"/>
          </w:tcPr>
          <w:p>
            <w:r>
              <w:t>Committed items marked Ready ÷ all committed items</w:t>
            </w:r>
          </w:p>
        </w:tc>
      </w:tr>
      <w:tr>
        <w:tc>
          <w:tcPr>
            <w:tcW w:type="dxa" w:w="3456"/>
          </w:tcPr>
          <w:p>
            <w:r>
              <w:t>Workflow-truth mismatches</w:t>
            </w:r>
          </w:p>
        </w:tc>
        <w:tc>
          <w:tcPr>
            <w:tcW w:type="dxa" w:w="3456"/>
          </w:tcPr>
          <w:p>
            <w:r>
              <w:t>0</w:t>
            </w:r>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26/35 added items were closed, but that responsiveness came with 58.8% bug share and diluted committed completion.</w:t>
      </w:r>
    </w:p>
    <w:p>
      <w:r>
        <w:t>The miss pattern is concentrated: 26 partial-completion carryovers, 1 dependency-driven misses, and 11 committed items that never really started.</w:t>
      </w:r>
    </w:p>
    <w:p>
      <w:r>
        <w:t>Most misses were not caused by poor readiness. 16 of the 38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1</w:t>
            </w:r>
          </w:p>
        </w:tc>
        <w:tc>
          <w:tcPr>
            <w:tcW w:type="dxa" w:w="1481"/>
          </w:tcPr>
          <w:p>
            <w:r>
              <w:t>1</w:t>
            </w:r>
          </w:p>
        </w:tc>
        <w:tc>
          <w:tcPr>
            <w:tcW w:type="dxa" w:w="1481"/>
          </w:tcPr>
          <w:p>
            <w:r>
              <w:t>0</w:t>
            </w:r>
          </w:p>
        </w:tc>
        <w:tc>
          <w:tcPr>
            <w:tcW w:type="dxa" w:w="1481"/>
          </w:tcPr>
          <w:p>
            <w:r>
              <w:t>0</w:t>
            </w:r>
          </w:p>
        </w:tc>
        <w:tc>
          <w:tcPr>
            <w:tcW w:type="dxa" w:w="1481"/>
          </w:tcPr>
          <w:p>
            <w:r>
              <w:t>2</w:t>
            </w:r>
          </w:p>
        </w:tc>
        <w:tc>
          <w:tcPr>
            <w:tcW w:type="dxa" w:w="1481"/>
          </w:tcPr>
          <w:p>
            <w:r>
              <w:t>5.9%</w:t>
            </w:r>
          </w:p>
        </w:tc>
      </w:tr>
      <w:tr>
        <w:tc>
          <w:tcPr>
            <w:tcW w:type="dxa" w:w="1481"/>
          </w:tcPr>
          <w:p>
            <w:r>
              <w:t>Task</w:t>
            </w:r>
          </w:p>
        </w:tc>
        <w:tc>
          <w:tcPr>
            <w:tcW w:type="dxa" w:w="1481"/>
          </w:tcPr>
          <w:p>
            <w:r>
              <w:t>4</w:t>
            </w:r>
          </w:p>
        </w:tc>
        <w:tc>
          <w:tcPr>
            <w:tcW w:type="dxa" w:w="1481"/>
          </w:tcPr>
          <w:p>
            <w:r>
              <w:t>6</w:t>
            </w:r>
          </w:p>
        </w:tc>
        <w:tc>
          <w:tcPr>
            <w:tcW w:type="dxa" w:w="1481"/>
          </w:tcPr>
          <w:p>
            <w:r>
              <w:t>0</w:t>
            </w:r>
          </w:p>
        </w:tc>
        <w:tc>
          <w:tcPr>
            <w:tcW w:type="dxa" w:w="1481"/>
          </w:tcPr>
          <w:p>
            <w:r>
              <w:t>0</w:t>
            </w:r>
          </w:p>
        </w:tc>
        <w:tc>
          <w:tcPr>
            <w:tcW w:type="dxa" w:w="1481"/>
          </w:tcPr>
          <w:p>
            <w:r>
              <w:t>10</w:t>
            </w:r>
          </w:p>
        </w:tc>
        <w:tc>
          <w:tcPr>
            <w:tcW w:type="dxa" w:w="1481"/>
          </w:tcPr>
          <w:p>
            <w:r>
              <w:t>29.4%</w:t>
            </w:r>
          </w:p>
        </w:tc>
      </w:tr>
      <w:tr>
        <w:tc>
          <w:tcPr>
            <w:tcW w:type="dxa" w:w="1481"/>
          </w:tcPr>
          <w:p>
            <w:r>
              <w:t>Bug</w:t>
            </w:r>
          </w:p>
        </w:tc>
        <w:tc>
          <w:tcPr>
            <w:tcW w:type="dxa" w:w="1481"/>
          </w:tcPr>
          <w:p>
            <w:r>
              <w:t>2</w:t>
            </w:r>
          </w:p>
        </w:tc>
        <w:tc>
          <w:tcPr>
            <w:tcW w:type="dxa" w:w="1481"/>
          </w:tcPr>
          <w:p>
            <w:r>
              <w:t>18</w:t>
            </w:r>
          </w:p>
        </w:tc>
        <w:tc>
          <w:tcPr>
            <w:tcW w:type="dxa" w:w="1481"/>
          </w:tcPr>
          <w:p>
            <w:r>
              <w:t>0</w:t>
            </w:r>
          </w:p>
        </w:tc>
        <w:tc>
          <w:tcPr>
            <w:tcW w:type="dxa" w:w="1481"/>
          </w:tcPr>
          <w:p>
            <w:r>
              <w:t>0</w:t>
            </w:r>
          </w:p>
        </w:tc>
        <w:tc>
          <w:tcPr>
            <w:tcW w:type="dxa" w:w="1481"/>
          </w:tcPr>
          <w:p>
            <w:r>
              <w:t>20</w:t>
            </w:r>
          </w:p>
        </w:tc>
        <w:tc>
          <w:tcPr>
            <w:tcW w:type="dxa" w:w="1481"/>
          </w:tcPr>
          <w:p>
            <w:r>
              <w:t>58.8%</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55</w:t>
            </w:r>
          </w:p>
        </w:tc>
        <w:tc>
          <w:tcPr>
            <w:tcW w:type="dxa" w:w="3456"/>
          </w:tcPr>
          <w:p>
            <w:r>
              <w:t>Explicit promise set</w:t>
            </w:r>
          </w:p>
        </w:tc>
      </w:tr>
      <w:tr>
        <w:tc>
          <w:tcPr>
            <w:tcW w:type="dxa" w:w="3456"/>
          </w:tcPr>
          <w:p>
            <w:r>
              <w:t>Committed done</w:t>
            </w:r>
          </w:p>
        </w:tc>
        <w:tc>
          <w:tcPr>
            <w:tcW w:type="dxa" w:w="3456"/>
          </w:tcPr>
          <w:p>
            <w:r>
              <w:t>17</w:t>
            </w:r>
          </w:p>
        </w:tc>
        <w:tc>
          <w:tcPr>
            <w:tcW w:type="dxa" w:w="3456"/>
          </w:tcPr>
          <w:p>
            <w:r>
              <w:t>Closed as promised</w:t>
            </w:r>
          </w:p>
        </w:tc>
      </w:tr>
      <w:tr>
        <w:tc>
          <w:tcPr>
            <w:tcW w:type="dxa" w:w="3456"/>
          </w:tcPr>
          <w:p>
            <w:r>
              <w:t>Committed carry over</w:t>
            </w:r>
          </w:p>
        </w:tc>
        <w:tc>
          <w:tcPr>
            <w:tcW w:type="dxa" w:w="3456"/>
          </w:tcPr>
          <w:p>
            <w:r>
              <w:t>38</w:t>
            </w:r>
          </w:p>
        </w:tc>
        <w:tc>
          <w:tcPr>
            <w:tcW w:type="dxa" w:w="3456"/>
          </w:tcPr>
          <w:p>
            <w:r>
              <w:t>Unfinished promise</w:t>
            </w:r>
          </w:p>
        </w:tc>
      </w:tr>
      <w:tr>
        <w:tc>
          <w:tcPr>
            <w:tcW w:type="dxa" w:w="3456"/>
          </w:tcPr>
          <w:p>
            <w:r>
              <w:t>Committed items marked Ready</w:t>
            </w:r>
          </w:p>
        </w:tc>
        <w:tc>
          <w:tcPr>
            <w:tcW w:type="dxa" w:w="3456"/>
          </w:tcPr>
          <w:p>
            <w:r>
              <w:t>24</w:t>
            </w:r>
          </w:p>
        </w:tc>
        <w:tc>
          <w:tcPr>
            <w:tcW w:type="dxa" w:w="3456"/>
          </w:tcPr>
          <w:p>
            <w:r>
              <w:t>Planning-quality input</w:t>
            </w:r>
          </w:p>
        </w:tc>
      </w:tr>
      <w:tr>
        <w:tc>
          <w:tcPr>
            <w:tcW w:type="dxa" w:w="3456"/>
          </w:tcPr>
          <w:p>
            <w:r>
              <w:t>Carryovers marked Ready</w:t>
            </w:r>
          </w:p>
        </w:tc>
        <w:tc>
          <w:tcPr>
            <w:tcW w:type="dxa" w:w="3456"/>
          </w:tcPr>
          <w:p>
            <w:r>
              <w:t>16</w:t>
            </w:r>
          </w:p>
        </w:tc>
        <w:tc>
          <w:tcPr>
            <w:tcW w:type="dxa" w:w="3456"/>
          </w:tcPr>
          <w:p>
            <w:r>
              <w:t>Ready did not guarantee finish</w:t>
            </w:r>
          </w:p>
        </w:tc>
      </w:tr>
      <w:tr>
        <w:tc>
          <w:tcPr>
            <w:tcW w:type="dxa" w:w="3456"/>
          </w:tcPr>
          <w:p>
            <w:r>
              <w:t>Carryovers not started</w:t>
            </w:r>
          </w:p>
        </w:tc>
        <w:tc>
          <w:tcPr>
            <w:tcW w:type="dxa" w:w="3456"/>
          </w:tcPr>
          <w:p>
            <w:r>
              <w:t>11</w:t>
            </w:r>
          </w:p>
        </w:tc>
        <w:tc>
          <w:tcPr>
            <w:tcW w:type="dxa" w:w="3456"/>
          </w:tcPr>
          <w:p>
            <w:r>
              <w:t>Execution focus gap</w:t>
            </w:r>
          </w:p>
        </w:tc>
      </w:tr>
      <w:tr>
        <w:tc>
          <w:tcPr>
            <w:tcW w:type="dxa" w:w="3456"/>
          </w:tcPr>
          <w:p>
            <w:r>
              <w:t>Carryovers started but unfinished</w:t>
            </w:r>
          </w:p>
        </w:tc>
        <w:tc>
          <w:tcPr>
            <w:tcW w:type="dxa" w:w="3456"/>
          </w:tcPr>
          <w:p>
            <w:r>
              <w:t>24</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7">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8">
              <w:r>
                <w:rPr>
                  <w:color w:val="0563C1"/>
                  <w:u w:val="single"/>
                </w:rPr>
                <w:t>ADS-5654 — Story — [UPA,UPG, Asachi] Taxe școlarizare</w:t>
              </w:r>
            </w:hyperlink>
          </w:p>
        </w:tc>
        <w:tc>
          <w:tcPr>
            <w:tcW w:type="dxa" w:w="2592"/>
          </w:tcPr>
          <w:p>
            <w:r>
              <w:t>George Murgoci</w:t>
            </w:r>
          </w:p>
        </w:tc>
        <w:tc>
          <w:tcPr>
            <w:tcW w:type="dxa" w:w="2592"/>
          </w:tcPr>
          <w:p>
            <w:r>
              <w:t>Ready for testing</w:t>
            </w:r>
          </w:p>
        </w:tc>
        <w:tc>
          <w:tcPr>
            <w:tcW w:type="dxa" w:w="2592"/>
          </w:tcPr>
          <w:p>
            <w:r>
              <w:t>Dependency delay</w:t>
            </w:r>
          </w:p>
        </w:tc>
      </w:tr>
      <w:tr>
        <w:tc>
          <w:tcPr>
            <w:tcW w:type="dxa" w:w="2592"/>
          </w:tcPr>
          <w:p>
            <w:hyperlink r:id="rId19">
              <w:r>
                <w:rPr>
                  <w:color w:val="0563C1"/>
                  <w:u w:val="single"/>
                </w:rPr>
                <w:t>ADS-6159 — Story — Notification Center for Mobile</w:t>
              </w:r>
            </w:hyperlink>
          </w:p>
        </w:tc>
        <w:tc>
          <w:tcPr>
            <w:tcW w:type="dxa" w:w="2592"/>
          </w:tcPr>
          <w:p>
            <w:r>
              <w:t>Dragoș Ivan</w:t>
            </w:r>
          </w:p>
        </w:tc>
        <w:tc>
          <w:tcPr>
            <w:tcW w:type="dxa" w:w="2592"/>
          </w:tcPr>
          <w:p>
            <w:r>
              <w:t>In Progress</w:t>
            </w:r>
          </w:p>
        </w:tc>
        <w:tc>
          <w:tcPr>
            <w:tcW w:type="dxa" w:w="2592"/>
          </w:tcPr>
          <w:p>
            <w:r>
              <w:t>Partial completion</w:t>
            </w:r>
          </w:p>
        </w:tc>
      </w:tr>
      <w:tr>
        <w:tc>
          <w:tcPr>
            <w:tcW w:type="dxa" w:w="2592"/>
          </w:tcPr>
          <w:p>
            <w:hyperlink r:id="rId20">
              <w:r>
                <w:rPr>
                  <w:color w:val="0563C1"/>
                  <w:u w:val="single"/>
                </w:rPr>
                <w:t>ADS-7272 — Bug — M_user_api.php / M_user.php: subscriptions features lookup fails hard when subscriptions-api-svc is slow or down - 20 errors/48h</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21">
              <w:r>
                <w:rPr>
                  <w:color w:val="0563C1"/>
                  <w:u w:val="single"/>
                </w:rPr>
                <w:t>ADS-7279 — Task — [Billing] - Implementare Stripe + Apple pay + Google pay</w:t>
              </w:r>
            </w:hyperlink>
          </w:p>
        </w:tc>
        <w:tc>
          <w:tcPr>
            <w:tcW w:type="dxa" w:w="2592"/>
          </w:tcPr>
          <w:p>
            <w:r>
              <w:t>Edgar Alexa</w:t>
            </w:r>
          </w:p>
        </w:tc>
        <w:tc>
          <w:tcPr>
            <w:tcW w:type="dxa" w:w="2592"/>
          </w:tcPr>
          <w:p>
            <w:r>
              <w:t>Testing</w:t>
            </w:r>
          </w:p>
        </w:tc>
        <w:tc>
          <w:tcPr>
            <w:tcW w:type="dxa" w:w="2592"/>
          </w:tcPr>
          <w:p>
            <w:r>
              <w:t>Partial completion</w:t>
            </w:r>
          </w:p>
        </w:tc>
      </w:tr>
      <w:tr>
        <w:tc>
          <w:tcPr>
            <w:tcW w:type="dxa" w:w="2592"/>
          </w:tcPr>
          <w:p>
            <w:hyperlink r:id="rId22">
              <w:r>
                <w:rPr>
                  <w:color w:val="0563C1"/>
                  <w:u w:val="single"/>
                </w:rPr>
                <w:t>ADS-7354 — Story — [Abonamente] - Gestionare recurență pachete anuale</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23">
              <w:r>
                <w:rPr>
                  <w:color w:val="0563C1"/>
                  <w:u w:val="single"/>
                </w:rPr>
                <w:t>ADS-7421 — Task — [BE] Cleanup Noutati</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24">
              <w:r>
                <w:rPr>
                  <w:color w:val="0563C1"/>
                  <w:u w:val="single"/>
                </w:rPr>
                <w:t>ADS-7559 — Story — [UPG] - Adeverinte de student</w:t>
              </w:r>
            </w:hyperlink>
          </w:p>
        </w:tc>
        <w:tc>
          <w:tcPr>
            <w:tcW w:type="dxa" w:w="2592"/>
          </w:tcPr>
          <w:p>
            <w:r>
              <w:t>Ionut Ciolan</w:t>
            </w:r>
          </w:p>
        </w:tc>
        <w:tc>
          <w:tcPr>
            <w:tcW w:type="dxa" w:w="2592"/>
          </w:tcPr>
          <w:p>
            <w:r>
              <w:t>Code Review</w:t>
            </w:r>
          </w:p>
        </w:tc>
        <w:tc>
          <w:tcPr>
            <w:tcW w:type="dxa" w:w="2592"/>
          </w:tcPr>
          <w:p>
            <w:r>
              <w:t>Partial completion</w:t>
            </w:r>
          </w:p>
        </w:tc>
      </w:tr>
      <w:tr>
        <w:tc>
          <w:tcPr>
            <w:tcW w:type="dxa" w:w="2592"/>
          </w:tcPr>
          <w:p>
            <w:hyperlink r:id="rId25">
              <w:r>
                <w:rPr>
                  <w:color w:val="0563C1"/>
                  <w:u w:val="single"/>
                </w:rPr>
                <w:t>ADS-7803 — Task — [FE/BE/MOB/UNI] - Titulatura</w:t>
              </w:r>
            </w:hyperlink>
          </w:p>
        </w:tc>
        <w:tc>
          <w:tcPr>
            <w:tcW w:type="dxa" w:w="2592"/>
          </w:tcPr>
          <w:p>
            <w:r>
              <w:t>Ivan Ioana</w:t>
            </w:r>
          </w:p>
        </w:tc>
        <w:tc>
          <w:tcPr>
            <w:tcW w:type="dxa" w:w="2592"/>
          </w:tcPr>
          <w:p>
            <w:r>
              <w:t>In Progress</w:t>
            </w:r>
          </w:p>
        </w:tc>
        <w:tc>
          <w:tcPr>
            <w:tcW w:type="dxa" w:w="2592"/>
          </w:tcPr>
          <w:p>
            <w:r>
              <w:t>Partial completion</w:t>
            </w:r>
          </w:p>
        </w:tc>
      </w:tr>
      <w:tr>
        <w:tc>
          <w:tcPr>
            <w:tcW w:type="dxa" w:w="2592"/>
          </w:tcPr>
          <w:p>
            <w:hyperlink r:id="rId26">
              <w:r>
                <w:rPr>
                  <w:color w:val="0563C1"/>
                  <w:u w:val="single"/>
                </w:rPr>
                <w:t>ADS-7817 — Story — [SIIIR] - Import cadre didactice</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27">
              <w:r>
                <w:rPr>
                  <w:color w:val="0563C1"/>
                  <w:u w:val="single"/>
                </w:rPr>
                <w:t>ADS-7852 — Task — [BE]: Dezactivare actiuni noteaza (si bulk) daca media anuala si/sau media semestriala este incheiata</w:t>
              </w:r>
            </w:hyperlink>
          </w:p>
        </w:tc>
        <w:tc>
          <w:tcPr>
            <w:tcW w:type="dxa" w:w="2592"/>
          </w:tcPr>
          <w:p>
            <w:r>
              <w:t>Andrei Dragan</w:t>
            </w:r>
          </w:p>
        </w:tc>
        <w:tc>
          <w:tcPr>
            <w:tcW w:type="dxa" w:w="2592"/>
          </w:tcPr>
          <w:p>
            <w:r>
              <w:t>Ready for testing</w:t>
            </w:r>
          </w:p>
        </w:tc>
        <w:tc>
          <w:tcPr>
            <w:tcW w:type="dxa" w:w="2592"/>
          </w:tcPr>
          <w:p>
            <w:r>
              <w:t>Partial completion</w:t>
            </w:r>
          </w:p>
        </w:tc>
      </w:tr>
      <w:tr>
        <w:tc>
          <w:tcPr>
            <w:tcW w:type="dxa" w:w="2592"/>
          </w:tcPr>
          <w:p>
            <w:hyperlink r:id="rId28">
              <w:r>
                <w:rPr>
                  <w:color w:val="0563C1"/>
                  <w:u w:val="single"/>
                </w:rPr>
                <w:t>ADS-8162 — Story — [Burse] - US5 - Plati</w:t>
              </w:r>
            </w:hyperlink>
          </w:p>
        </w:tc>
        <w:tc>
          <w:tcPr>
            <w:tcW w:type="dxa" w:w="2592"/>
          </w:tcPr>
          <w:p>
            <w:r>
              <w:t>Iuliana Gugeanu</w:t>
            </w:r>
          </w:p>
        </w:tc>
        <w:tc>
          <w:tcPr>
            <w:tcW w:type="dxa" w:w="2592"/>
          </w:tcPr>
          <w:p>
            <w:r>
              <w:t>In Progress</w:t>
            </w:r>
          </w:p>
        </w:tc>
        <w:tc>
          <w:tcPr>
            <w:tcW w:type="dxa" w:w="2592"/>
          </w:tcPr>
          <w:p>
            <w:r>
              <w:t>Partial completion</w:t>
            </w:r>
          </w:p>
        </w:tc>
      </w:tr>
      <w:tr>
        <w:tc>
          <w:tcPr>
            <w:tcW w:type="dxa" w:w="2592"/>
          </w:tcPr>
          <w:p>
            <w:hyperlink r:id="rId29">
              <w:r>
                <w:rPr>
                  <w:color w:val="0563C1"/>
                  <w:u w:val="single"/>
                </w:rPr>
                <w:t>ADS-8164 — Story — [Burse] - US6 - Rapoarte</w:t>
              </w:r>
            </w:hyperlink>
          </w:p>
        </w:tc>
        <w:tc>
          <w:tcPr>
            <w:tcW w:type="dxa" w:w="2592"/>
          </w:tcPr>
          <w:p>
            <w:r>
              <w:t>Magda Gradinaru</w:t>
            </w:r>
          </w:p>
        </w:tc>
        <w:tc>
          <w:tcPr>
            <w:tcW w:type="dxa" w:w="2592"/>
          </w:tcPr>
          <w:p>
            <w:r>
              <w:t>To Do</w:t>
            </w:r>
          </w:p>
        </w:tc>
        <w:tc>
          <w:tcPr>
            <w:tcW w:type="dxa" w:w="2592"/>
          </w:tcPr>
          <w:p>
            <w:r>
              <w:t>Not started</w:t>
            </w:r>
          </w:p>
        </w:tc>
      </w:tr>
      <w:tr>
        <w:tc>
          <w:tcPr>
            <w:tcW w:type="dxa" w:w="2592"/>
          </w:tcPr>
          <w:p>
            <w:hyperlink r:id="rId30">
              <w:r>
                <w:rPr>
                  <w:color w:val="0563C1"/>
                  <w:u w:val="single"/>
                </w:rPr>
                <w:t>ADS-8177 — Story — [State de functii] - Rapoarte 20 sept</w:t>
              </w:r>
            </w:hyperlink>
          </w:p>
        </w:tc>
        <w:tc>
          <w:tcPr>
            <w:tcW w:type="dxa" w:w="2592"/>
          </w:tcPr>
          <w:p>
            <w:r>
              <w:t>stefan.achim</w:t>
            </w:r>
          </w:p>
        </w:tc>
        <w:tc>
          <w:tcPr>
            <w:tcW w:type="dxa" w:w="2592"/>
          </w:tcPr>
          <w:p>
            <w:r>
              <w:t>Code Review</w:t>
            </w:r>
          </w:p>
        </w:tc>
        <w:tc>
          <w:tcPr>
            <w:tcW w:type="dxa" w:w="2592"/>
          </w:tcPr>
          <w:p>
            <w:r>
              <w:t>Partial completion</w:t>
            </w:r>
          </w:p>
        </w:tc>
      </w:tr>
      <w:tr>
        <w:tc>
          <w:tcPr>
            <w:tcW w:type="dxa" w:w="2592"/>
          </w:tcPr>
          <w:p>
            <w:hyperlink r:id="rId31">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Code Review</w:t>
            </w:r>
          </w:p>
        </w:tc>
        <w:tc>
          <w:tcPr>
            <w:tcW w:type="dxa" w:w="2592"/>
          </w:tcPr>
          <w:p>
            <w:r>
              <w:t>Partial completion</w:t>
            </w:r>
          </w:p>
        </w:tc>
      </w:tr>
      <w:tr>
        <w:tc>
          <w:tcPr>
            <w:tcW w:type="dxa" w:w="2592"/>
          </w:tcPr>
          <w:p>
            <w:hyperlink r:id="rId32">
              <w:r>
                <w:rPr>
                  <w:color w:val="0563C1"/>
                  <w:u w:val="single"/>
                </w:rPr>
                <w:t>ADS-8259 — Story — [Abonamente][RC] - Rambursare clienti</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33">
              <w:r>
                <w:rPr>
                  <w:color w:val="0563C1"/>
                  <w:u w:val="single"/>
                </w:rPr>
                <w:t>ADS-8343 — Story — Integration</w:t>
              </w:r>
            </w:hyperlink>
          </w:p>
        </w:tc>
        <w:tc>
          <w:tcPr>
            <w:tcW w:type="dxa" w:w="2592"/>
          </w:tcPr>
          <w:p>
            <w:r>
              <w:t>Alex Murarescu</w:t>
            </w:r>
          </w:p>
        </w:tc>
        <w:tc>
          <w:tcPr>
            <w:tcW w:type="dxa" w:w="2592"/>
          </w:tcPr>
          <w:p>
            <w:r>
              <w:t>Code Review</w:t>
            </w:r>
          </w:p>
        </w:tc>
        <w:tc>
          <w:tcPr>
            <w:tcW w:type="dxa" w:w="2592"/>
          </w:tcPr>
          <w:p>
            <w:r>
              <w:t>Partial completion</w:t>
            </w:r>
          </w:p>
        </w:tc>
      </w:tr>
      <w:tr>
        <w:tc>
          <w:tcPr>
            <w:tcW w:type="dxa" w:w="2592"/>
          </w:tcPr>
          <w:p>
            <w:hyperlink r:id="rId34">
              <w:r>
                <w:rPr>
                  <w:color w:val="0563C1"/>
                  <w:u w:val="single"/>
                </w:rPr>
                <w:t>ADS-8404 — Improvement — [Elev][Parinte] - Redesign - Rapoarte</w:t>
              </w:r>
            </w:hyperlink>
          </w:p>
        </w:tc>
        <w:tc>
          <w:tcPr>
            <w:tcW w:type="dxa" w:w="2592"/>
          </w:tcPr>
          <w:p>
            <w:r>
              <w:t>Cojan Paul-Catalin</w:t>
            </w:r>
          </w:p>
        </w:tc>
        <w:tc>
          <w:tcPr>
            <w:tcW w:type="dxa" w:w="2592"/>
          </w:tcPr>
          <w:p>
            <w:r>
              <w:t>Code Review</w:t>
            </w:r>
          </w:p>
        </w:tc>
        <w:tc>
          <w:tcPr>
            <w:tcW w:type="dxa" w:w="2592"/>
          </w:tcPr>
          <w:p>
            <w:r>
              <w:t>Partial completion</w:t>
            </w:r>
          </w:p>
        </w:tc>
      </w:tr>
      <w:tr>
        <w:tc>
          <w:tcPr>
            <w:tcW w:type="dxa" w:w="2592"/>
          </w:tcPr>
          <w:p>
            <w:hyperlink r:id="rId35">
              <w:r>
                <w:rPr>
                  <w:color w:val="0563C1"/>
                  <w:u w:val="single"/>
                </w:rPr>
                <w:t>ADS-8501 — Task — S3: Ștergere variabile OSS vechi și verificat că totul merge bine</w:t>
              </w:r>
            </w:hyperlink>
          </w:p>
        </w:tc>
        <w:tc>
          <w:tcPr>
            <w:tcW w:type="dxa" w:w="2592"/>
          </w:tcPr>
          <w:p>
            <w:r>
              <w:t>Cojan Paul-Catalin</w:t>
            </w:r>
          </w:p>
        </w:tc>
        <w:tc>
          <w:tcPr>
            <w:tcW w:type="dxa" w:w="2592"/>
          </w:tcPr>
          <w:p>
            <w:r>
              <w:t>In Progress</w:t>
            </w:r>
          </w:p>
        </w:tc>
        <w:tc>
          <w:tcPr>
            <w:tcW w:type="dxa" w:w="2592"/>
          </w:tcPr>
          <w:p>
            <w:r>
              <w:t>Partial completion</w:t>
            </w:r>
          </w:p>
        </w:tc>
      </w:tr>
      <w:tr>
        <w:tc>
          <w:tcPr>
            <w:tcW w:type="dxa" w:w="2592"/>
          </w:tcPr>
          <w:p>
            <w:hyperlink r:id="rId36">
              <w:r>
                <w:rPr>
                  <w:color w:val="0563C1"/>
                  <w:u w:val="single"/>
                </w:rPr>
                <w:t>ADS-8569 — Task — [BE] transfer date comasare scoli</w:t>
              </w:r>
            </w:hyperlink>
          </w:p>
        </w:tc>
        <w:tc>
          <w:tcPr>
            <w:tcW w:type="dxa" w:w="2592"/>
          </w:tcPr>
          <w:p>
            <w:r>
              <w:t>Ionut Ciolan</w:t>
            </w:r>
          </w:p>
        </w:tc>
        <w:tc>
          <w:tcPr>
            <w:tcW w:type="dxa" w:w="2592"/>
          </w:tcPr>
          <w:p>
            <w:r>
              <w:t>Code Review</w:t>
            </w:r>
          </w:p>
        </w:tc>
        <w:tc>
          <w:tcPr>
            <w:tcW w:type="dxa" w:w="2592"/>
          </w:tcPr>
          <w:p>
            <w:r>
              <w:t>Partial completion</w:t>
            </w:r>
          </w:p>
        </w:tc>
      </w:tr>
      <w:tr>
        <w:tc>
          <w:tcPr>
            <w:tcW w:type="dxa" w:w="2592"/>
          </w:tcPr>
          <w:p>
            <w:hyperlink r:id="rId37">
              <w:r>
                <w:rPr>
                  <w:color w:val="0563C1"/>
                  <w:u w:val="single"/>
                </w:rPr>
                <w:t>ADS-8570 — Task — [FE] inactivare conturi in urma comasarii</w:t>
              </w:r>
            </w:hyperlink>
          </w:p>
        </w:tc>
        <w:tc>
          <w:tcPr>
            <w:tcW w:type="dxa" w:w="2592"/>
          </w:tcPr>
          <w:p>
            <w:r>
              <w:t>Ionut Ciolan</w:t>
            </w:r>
          </w:p>
        </w:tc>
        <w:tc>
          <w:tcPr>
            <w:tcW w:type="dxa" w:w="2592"/>
          </w:tcPr>
          <w:p>
            <w:r>
              <w:t>Code Review</w:t>
            </w:r>
          </w:p>
        </w:tc>
        <w:tc>
          <w:tcPr>
            <w:tcW w:type="dxa" w:w="2592"/>
          </w:tcPr>
          <w:p>
            <w:r>
              <w:t>Partial completion</w:t>
            </w:r>
          </w:p>
        </w:tc>
      </w:tr>
      <w:tr>
        <w:tc>
          <w:tcPr>
            <w:tcW w:type="dxa" w:w="2592"/>
          </w:tcPr>
          <w:p>
            <w:hyperlink r:id="rId38">
              <w:r>
                <w:rPr>
                  <w:color w:val="0563C1"/>
                  <w:u w:val="single"/>
                </w:rPr>
                <w:t>ADS-8580 — Task — Recuperare date sterse elev ID 775987</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39">
              <w:r>
                <w:rPr>
                  <w:color w:val="0563C1"/>
                  <w:u w:val="single"/>
                </w:rPr>
                <w:t>ADS-8598 — Task — [BE] aflare cine l-a sters pe elev ID 2372338</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40">
              <w:r>
                <w:rPr>
                  <w:color w:val="0563C1"/>
                  <w:u w:val="single"/>
                </w:rPr>
                <w:t>ADS-8599 — Story — [Asachi][BE/FE] Ajustari echivalari note</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41">
              <w:r>
                <w:rPr>
                  <w:color w:val="0563C1"/>
                  <w:u w:val="single"/>
                </w:rPr>
                <w:t>ADS-8624 — Bug — [2FA] Dezactivarea autentificării prin cod e-mail eșuează cu error.e_99</w:t>
              </w:r>
            </w:hyperlink>
          </w:p>
        </w:tc>
        <w:tc>
          <w:tcPr>
            <w:tcW w:type="dxa" w:w="2592"/>
          </w:tcPr>
          <w:p>
            <w:r>
              <w:t>Cojan Paul-Catalin</w:t>
            </w:r>
          </w:p>
        </w:tc>
        <w:tc>
          <w:tcPr>
            <w:tcW w:type="dxa" w:w="2592"/>
          </w:tcPr>
          <w:p>
            <w:r>
              <w:t>Code Review</w:t>
            </w:r>
          </w:p>
        </w:tc>
        <w:tc>
          <w:tcPr>
            <w:tcW w:type="dxa" w:w="2592"/>
          </w:tcPr>
          <w:p>
            <w:r>
              <w:t>Partial completion</w:t>
            </w:r>
          </w:p>
        </w:tc>
      </w:tr>
      <w:tr>
        <w:tc>
          <w:tcPr>
            <w:tcW w:type="dxa" w:w="2592"/>
          </w:tcPr>
          <w:p>
            <w:hyperlink r:id="rId42">
              <w:r>
                <w:rPr>
                  <w:color w:val="0563C1"/>
                  <w:u w:val="single"/>
                </w:rPr>
                <w:t>ADS-8671 — Story — [AI - MCP] Teacher summaries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43">
              <w:r>
                <w:rPr>
                  <w:color w:val="0563C1"/>
                  <w:u w:val="single"/>
                </w:rPr>
                <w:t>ADS-8679 — Story — [BE/FE] Refactor student</w:t>
              </w:r>
            </w:hyperlink>
          </w:p>
        </w:tc>
        <w:tc>
          <w:tcPr>
            <w:tcW w:type="dxa" w:w="2592"/>
          </w:tcPr>
          <w:p>
            <w:r>
              <w:t>Daniel Nechita</w:t>
            </w:r>
          </w:p>
        </w:tc>
        <w:tc>
          <w:tcPr>
            <w:tcW w:type="dxa" w:w="2592"/>
          </w:tcPr>
          <w:p>
            <w:r>
              <w:t>In Progress</w:t>
            </w:r>
          </w:p>
        </w:tc>
        <w:tc>
          <w:tcPr>
            <w:tcW w:type="dxa" w:w="2592"/>
          </w:tcPr>
          <w:p>
            <w:r>
              <w:t>Partial completion</w:t>
            </w:r>
          </w:p>
        </w:tc>
      </w:tr>
      <w:tr>
        <w:tc>
          <w:tcPr>
            <w:tcW w:type="dxa" w:w="2592"/>
          </w:tcPr>
          <w:p>
            <w:hyperlink r:id="rId44">
              <w:r>
                <w:rPr>
                  <w:color w:val="0563C1"/>
                  <w:u w:val="single"/>
                </w:rPr>
                <w:t>ADS-8713 — Bug — [FE] cod de inregistrare invalid la accesarea linkului din email</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45">
              <w:r>
                <w:rPr>
                  <w:color w:val="0563C1"/>
                  <w:u w:val="single"/>
                </w:rPr>
                <w:t>ADS-8721 — Bug — [FE] Butonul de semnare a condicii de prezenta nu e afisat pentru rolul de contabil</w:t>
              </w:r>
            </w:hyperlink>
          </w:p>
        </w:tc>
        <w:tc>
          <w:tcPr>
            <w:tcW w:type="dxa" w:w="2592"/>
          </w:tcPr>
          <w:p>
            <w:r>
              <w:t>Petronel Pavel</w:t>
            </w:r>
          </w:p>
        </w:tc>
        <w:tc>
          <w:tcPr>
            <w:tcW w:type="dxa" w:w="2592"/>
          </w:tcPr>
          <w:p>
            <w:r>
              <w:t>To Do</w:t>
            </w:r>
          </w:p>
        </w:tc>
        <w:tc>
          <w:tcPr>
            <w:tcW w:type="dxa" w:w="2592"/>
          </w:tcPr>
          <w:p>
            <w:r>
              <w:t>Not started</w:t>
            </w:r>
          </w:p>
        </w:tc>
      </w:tr>
      <w:tr>
        <w:tc>
          <w:tcPr>
            <w:tcW w:type="dxa" w:w="2592"/>
          </w:tcPr>
          <w:p>
            <w:hyperlink r:id="rId46">
              <w:r>
                <w:rPr>
                  <w:color w:val="0563C1"/>
                  <w:u w:val="single"/>
                </w:rPr>
                <w:t>ADS-8723 — Improvement — Posibilitate generare orar atunci cand exista 2 profesori principali</w:t>
              </w:r>
            </w:hyperlink>
          </w:p>
        </w:tc>
        <w:tc>
          <w:tcPr>
            <w:tcW w:type="dxa" w:w="2592"/>
          </w:tcPr>
          <w:p>
            <w:r>
              <w:t>Ionut Ciolan</w:t>
            </w:r>
          </w:p>
        </w:tc>
        <w:tc>
          <w:tcPr>
            <w:tcW w:type="dxa" w:w="2592"/>
          </w:tcPr>
          <w:p>
            <w:r>
              <w:t>Testing</w:t>
            </w:r>
          </w:p>
        </w:tc>
        <w:tc>
          <w:tcPr>
            <w:tcW w:type="dxa" w:w="2592"/>
          </w:tcPr>
          <w:p>
            <w:r>
              <w:t>Partial completion</w:t>
            </w:r>
          </w:p>
        </w:tc>
      </w:tr>
      <w:tr>
        <w:tc>
          <w:tcPr>
            <w:tcW w:type="dxa" w:w="2592"/>
          </w:tcPr>
          <w:p>
            <w:hyperlink r:id="rId47">
              <w:r>
                <w:rPr>
                  <w:color w:val="0563C1"/>
                  <w:u w:val="single"/>
                </w:rPr>
                <w:t>ADS-8733 — Bug — [Prod][Billing] Custom Invoice workload exposes premature PostgreSQL client release and slow pending-charge aggregation</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48">
              <w:r>
                <w:rPr>
                  <w:color w:val="0563C1"/>
                  <w:u w:val="single"/>
                </w:rPr>
                <w:t>ADS-8751 — Bug — [FE] Import note bulk are success dar nu importa notele</w:t>
              </w:r>
            </w:hyperlink>
          </w:p>
        </w:tc>
        <w:tc>
          <w:tcPr>
            <w:tcW w:type="dxa" w:w="2592"/>
          </w:tcPr>
          <w:p>
            <w:r>
              <w:t>stefan.achim</w:t>
            </w:r>
          </w:p>
        </w:tc>
        <w:tc>
          <w:tcPr>
            <w:tcW w:type="dxa" w:w="2592"/>
          </w:tcPr>
          <w:p>
            <w:r>
              <w:t>In Progress</w:t>
            </w:r>
          </w:p>
        </w:tc>
        <w:tc>
          <w:tcPr>
            <w:tcW w:type="dxa" w:w="2592"/>
          </w:tcPr>
          <w:p>
            <w:r>
              <w:t>Partial completion</w:t>
            </w:r>
          </w:p>
        </w:tc>
      </w:tr>
      <w:tr>
        <w:tc>
          <w:tcPr>
            <w:tcW w:type="dxa" w:w="2592"/>
          </w:tcPr>
          <w:p>
            <w:hyperlink r:id="rId49">
              <w:r>
                <w:rPr>
                  <w:color w:val="0563C1"/>
                  <w:u w:val="single"/>
                </w:rPr>
                <w:t>ADS-8756 — Bug — [Asachi][BE] Stituatii din RC</w:t>
              </w:r>
            </w:hyperlink>
          </w:p>
        </w:tc>
        <w:tc>
          <w:tcPr>
            <w:tcW w:type="dxa" w:w="2592"/>
          </w:tcPr>
          <w:p>
            <w:r>
              <w:t>Andreea Moldovanu</w:t>
            </w:r>
          </w:p>
        </w:tc>
        <w:tc>
          <w:tcPr>
            <w:tcW w:type="dxa" w:w="2592"/>
          </w:tcPr>
          <w:p>
            <w:r>
              <w:t>To Do</w:t>
            </w:r>
          </w:p>
        </w:tc>
        <w:tc>
          <w:tcPr>
            <w:tcW w:type="dxa" w:w="2592"/>
          </w:tcPr>
          <w:p>
            <w:r>
              <w:t>Not started</w:t>
            </w:r>
          </w:p>
        </w:tc>
      </w:tr>
      <w:tr>
        <w:tc>
          <w:tcPr>
            <w:tcW w:type="dxa" w:w="2592"/>
          </w:tcPr>
          <w:p>
            <w:hyperlink r:id="rId50">
              <w:r>
                <w:rPr>
                  <w:color w:val="0563C1"/>
                  <w:u w:val="single"/>
                </w:rPr>
                <w:t>ADS-8758 — Task — de mutat elevii de clasa aVIII de pe scoala ID 6179  pe ID 6254</w:t>
              </w:r>
            </w:hyperlink>
          </w:p>
        </w:tc>
        <w:tc>
          <w:tcPr>
            <w:tcW w:type="dxa" w:w="2592"/>
          </w:tcPr>
          <w:p>
            <w:r>
              <w:t>Ionut Ciolan</w:t>
            </w:r>
          </w:p>
        </w:tc>
        <w:tc>
          <w:tcPr>
            <w:tcW w:type="dxa" w:w="2592"/>
          </w:tcPr>
          <w:p>
            <w:r>
              <w:t>Code Review</w:t>
            </w:r>
          </w:p>
        </w:tc>
        <w:tc>
          <w:tcPr>
            <w:tcW w:type="dxa" w:w="2592"/>
          </w:tcPr>
          <w:p>
            <w:r>
              <w:t>Partial completion</w:t>
            </w:r>
          </w:p>
        </w:tc>
      </w:tr>
      <w:tr>
        <w:tc>
          <w:tcPr>
            <w:tcW w:type="dxa" w:w="2592"/>
          </w:tcPr>
          <w:p>
            <w:hyperlink r:id="rId51">
              <w:r>
                <w:rPr>
                  <w:color w:val="0563C1"/>
                  <w:u w:val="single"/>
                </w:rPr>
                <w:t>ADS-8760 — Task — [FE]: Schimbari pe Suprascrieri si transferuri</w:t>
              </w:r>
            </w:hyperlink>
          </w:p>
        </w:tc>
        <w:tc>
          <w:tcPr>
            <w:tcW w:type="dxa" w:w="2592"/>
          </w:tcPr>
          <w:p>
            <w:r>
              <w:t>Ivan Ioana</w:t>
            </w:r>
          </w:p>
        </w:tc>
        <w:tc>
          <w:tcPr>
            <w:tcW w:type="dxa" w:w="2592"/>
          </w:tcPr>
          <w:p>
            <w:r>
              <w:t>To Do</w:t>
            </w:r>
          </w:p>
        </w:tc>
        <w:tc>
          <w:tcPr>
            <w:tcW w:type="dxa" w:w="2592"/>
          </w:tcPr>
          <w:p>
            <w:r>
              <w:t>Not started</w:t>
            </w:r>
          </w:p>
        </w:tc>
      </w:tr>
      <w:tr>
        <w:tc>
          <w:tcPr>
            <w:tcW w:type="dxa" w:w="2592"/>
          </w:tcPr>
          <w:p>
            <w:hyperlink r:id="rId52">
              <w:r>
                <w:rPr>
                  <w:color w:val="0563C1"/>
                  <w:u w:val="single"/>
                </w:rPr>
                <w:t>ADS-8761 — Story — Notification center</w:t>
              </w:r>
            </w:hyperlink>
          </w:p>
        </w:tc>
        <w:tc>
          <w:tcPr>
            <w:tcW w:type="dxa" w:w="2592"/>
          </w:tcPr>
          <w:p>
            <w:r>
              <w:t>stefan musat</w:t>
            </w:r>
          </w:p>
        </w:tc>
        <w:tc>
          <w:tcPr>
            <w:tcW w:type="dxa" w:w="2592"/>
          </w:tcPr>
          <w:p>
            <w:r>
              <w:t>To Do</w:t>
            </w:r>
          </w:p>
        </w:tc>
        <w:tc>
          <w:tcPr>
            <w:tcW w:type="dxa" w:w="2592"/>
          </w:tcPr>
          <w:p>
            <w:r>
              <w:t>Partial completion</w:t>
            </w:r>
          </w:p>
        </w:tc>
      </w:tr>
      <w:tr>
        <w:tc>
          <w:tcPr>
            <w:tcW w:type="dxa" w:w="2592"/>
          </w:tcPr>
          <w:p>
            <w:hyperlink r:id="rId53">
              <w:r>
                <w:rPr>
                  <w:color w:val="0563C1"/>
                  <w:u w:val="single"/>
                </w:rPr>
                <w:t>ADS-8763 — Task — [Asachi][BE] Import studenti pentru anul universitar 2026-2027</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54">
              <w:r>
                <w:rPr>
                  <w:color w:val="0563C1"/>
                  <w:u w:val="single"/>
                </w:rPr>
                <w:t>ADS-8766 — Bug — [Prod][AWS][legacy-web] Bulk class creation returns 500 when generated class name exceeds storage limit - 35 failures/72h</w:t>
              </w:r>
            </w:hyperlink>
          </w:p>
        </w:tc>
        <w:tc>
          <w:tcPr>
            <w:tcW w:type="dxa" w:w="2592"/>
          </w:tcPr>
          <w:p>
            <w:r>
              <w:t>Petronel Pavel</w:t>
            </w:r>
          </w:p>
        </w:tc>
        <w:tc>
          <w:tcPr>
            <w:tcW w:type="dxa" w:w="2592"/>
          </w:tcPr>
          <w:p>
            <w:r>
              <w:t>To Do</w:t>
            </w:r>
          </w:p>
        </w:tc>
        <w:tc>
          <w:tcPr>
            <w:tcW w:type="dxa" w:w="2592"/>
          </w:tcPr>
          <w:p>
            <w:r>
              <w:t>Not started</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26</w:t>
            </w:r>
          </w:p>
        </w:tc>
        <w:tc>
          <w:tcPr>
            <w:tcW w:type="dxa" w:w="3456"/>
          </w:tcPr>
          <w:p>
            <w:r>
              <w:t>Breakdown / sizing / stage-gating was not tight enough</w:t>
            </w:r>
          </w:p>
        </w:tc>
      </w:tr>
      <w:tr>
        <w:tc>
          <w:tcPr>
            <w:tcW w:type="dxa" w:w="3456"/>
          </w:tcPr>
          <w:p>
            <w:r>
              <w:t>Dependency delay</w:t>
            </w:r>
          </w:p>
        </w:tc>
        <w:tc>
          <w:tcPr>
            <w:tcW w:type="dxa" w:w="3456"/>
          </w:tcPr>
          <w:p>
            <w:r>
              <w:t>1</w:t>
            </w:r>
          </w:p>
        </w:tc>
        <w:tc>
          <w:tcPr>
            <w:tcW w:type="dxa" w:w="3456"/>
          </w:tcPr>
          <w:p>
            <w:r>
              <w:t>Capacity protection or dependency timing created slip</w:t>
            </w:r>
          </w:p>
        </w:tc>
      </w:tr>
      <w:tr>
        <w:tc>
          <w:tcPr>
            <w:tcW w:type="dxa" w:w="3456"/>
          </w:tcPr>
          <w:p>
            <w:r>
              <w:t>Not started</w:t>
            </w:r>
          </w:p>
        </w:tc>
        <w:tc>
          <w:tcPr>
            <w:tcW w:type="dxa" w:w="3456"/>
          </w:tcPr>
          <w:p>
            <w:r>
              <w:t>11</w:t>
            </w:r>
          </w:p>
        </w:tc>
        <w:tc>
          <w:tcPr>
            <w:tcW w:type="dxa" w:w="3456"/>
          </w:tcPr>
          <w:p>
            <w:r>
              <w:t>A committed item remained outside execution focus</w:t>
            </w:r>
          </w:p>
        </w:tc>
      </w:tr>
      <w:tr>
        <w:tc>
          <w:tcPr>
            <w:tcW w:type="dxa" w:w="3456"/>
          </w:tcPr>
          <w:p>
            <w:r>
              <w:t>In Progress / Code Review carryovers</w:t>
            </w:r>
          </w:p>
        </w:tc>
        <w:tc>
          <w:tcPr>
            <w:tcW w:type="dxa" w:w="3456"/>
          </w:tcPr>
          <w:p>
            <w:r>
              <w:t>24</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r>
              <w:t>None</w:t>
            </w:r>
          </w:p>
        </w:tc>
        <w:tc>
          <w:tcPr>
            <w:tcW w:type="dxa" w:w="3456"/>
          </w:tcPr>
          <w:p>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61</w:t>
            </w:r>
          </w:p>
        </w:tc>
        <w:tc>
          <w:tcPr>
            <w:tcW w:type="dxa" w:w="3456"/>
          </w:tcPr>
          <w:p>
            <w:hyperlink r:id="rId55">
              <w:r>
                <w:rPr>
                  <w:color w:val="0563C1"/>
                  <w:u w:val="single"/>
                </w:rPr>
                <w:t>61 issues in the planning snapshot</w:t>
              </w:r>
            </w:hyperlink>
          </w:p>
        </w:tc>
      </w:tr>
      <w:tr>
        <w:tc>
          <w:tcPr>
            <w:tcW w:type="dxa" w:w="3456"/>
          </w:tcPr>
          <w:p>
            <w:r>
              <w:t>Sprint review / outcome snapshot raw list</w:t>
            </w:r>
          </w:p>
        </w:tc>
        <w:tc>
          <w:tcPr>
            <w:tcW w:type="dxa" w:w="3456"/>
          </w:tcPr>
          <w:p>
            <w:r>
              <w:t>85</w:t>
            </w:r>
          </w:p>
        </w:tc>
        <w:tc>
          <w:tcPr>
            <w:tcW w:type="dxa" w:w="3456"/>
          </w:tcPr>
          <w:p>
            <w:hyperlink r:id="rId56">
              <w:r>
                <w:rPr>
                  <w:color w:val="0563C1"/>
                  <w:u w:val="single"/>
                </w:rPr>
                <w:t>85 issues in the Friday review snapshot</w:t>
              </w:r>
            </w:hyperlink>
          </w:p>
        </w:tc>
      </w:tr>
      <w:tr>
        <w:tc>
          <w:tcPr>
            <w:tcW w:type="dxa" w:w="3456"/>
          </w:tcPr>
          <w:p>
            <w:r>
              <w:t>Normalized sprint fact base</w:t>
            </w:r>
          </w:p>
        </w:tc>
        <w:tc>
          <w:tcPr>
            <w:tcW w:type="dxa" w:w="3456"/>
          </w:tcPr>
          <w:p>
            <w:r>
              <w:t>79</w:t>
            </w:r>
          </w:p>
        </w:tc>
        <w:tc>
          <w:tcPr>
            <w:tcW w:type="dxa" w:w="3456"/>
          </w:tcPr>
          <w:p>
            <w:hyperlink r:id="rId57">
              <w:r>
                <w:rPr>
                  <w:color w:val="0563C1"/>
                  <w:u w:val="single"/>
                </w:rPr>
                <w:t>79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58">
              <w:r>
                <w:rPr>
                  <w:color w:val="0563C1"/>
                  <w:u w:val="single"/>
                </w:rPr>
                <w:t>Open issue-level audit CSV</w:t>
              </w:r>
            </w:hyperlink>
          </w:p>
        </w:tc>
      </w:tr>
      <w:tr>
        <w:tc>
          <w:tcPr>
            <w:tcW w:type="dxa" w:w="5184"/>
          </w:tcPr>
          <w:p>
            <w:r>
              <w:t>Metric lineage</w:t>
            </w:r>
          </w:p>
        </w:tc>
        <w:tc>
          <w:tcPr>
            <w:tcW w:type="dxa" w:w="5184"/>
          </w:tcPr>
          <w:p>
            <w:hyperlink r:id="rId59">
              <w:r>
                <w:rPr>
                  <w:color w:val="0563C1"/>
                  <w:u w:val="single"/>
                </w:rPr>
                <w:t>Open metric lineage CSV</w:t>
              </w:r>
            </w:hyperlink>
          </w:p>
        </w:tc>
      </w:tr>
      <w:tr>
        <w:tc>
          <w:tcPr>
            <w:tcW w:type="dxa" w:w="5184"/>
          </w:tcPr>
          <w:p>
            <w:r>
              <w:t>JQL traceability register</w:t>
            </w:r>
          </w:p>
        </w:tc>
        <w:tc>
          <w:tcPr>
            <w:tcW w:type="dxa" w:w="5184"/>
          </w:tcPr>
          <w:p>
            <w:hyperlink r:id="rId60">
              <w:r>
                <w:rPr>
                  <w:color w:val="0563C1"/>
                  <w:u w:val="single"/>
                </w:rPr>
                <w:t>Open JQL traceability CSV</w:t>
              </w:r>
            </w:hyperlink>
          </w:p>
        </w:tc>
      </w:tr>
      <w:tr>
        <w:tc>
          <w:tcPr>
            <w:tcW w:type="dxa" w:w="5184"/>
          </w:tcPr>
          <w:p>
            <w:r>
              <w:t>Sprint metrics JSON</w:t>
            </w:r>
          </w:p>
        </w:tc>
        <w:tc>
          <w:tcPr>
            <w:tcW w:type="dxa" w:w="5184"/>
          </w:tcPr>
          <w:p>
            <w:hyperlink r:id="rId61">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4026%2C%20ADS-7818%2C%20ADS-7988%2C%20ADS-8486%2C%20ADS-8693%2C%20ADS-8695%2C%20ADS-8706%2C%20ADS-8714%2C%20ADS-8742%2C%20ADS-8746%2C%20ADS-8754%2C%20ADS-8755%2C%20ADS-8764%2C%20ADS-8765%2C%20ADS-8767%2C%20ADS-8768%2C%20ADS-8770%29" TargetMode="External"/><Relationship Id="rId10" Type="http://schemas.openxmlformats.org/officeDocument/2006/relationships/hyperlink" Target="https://adservio.atlassian.net/issues/?jql=issuekey%20in%20%28ADS-2590%2C%20ADS-5654%2C%20ADS-6159%2C%20ADS-7272%2C%20ADS-7279%2C%20ADS-7354%2C%20ADS-7421%2C%20ADS-7559%2C%20ADS-7803%2C%20ADS-7817%2C%20ADS-7852%2C%20ADS-8162%2C%20ADS-8164%2C%20ADS-8177%2C%20ADS-8179%2C%20ADS-8259%2C%20ADS-8343%2C%20ADS-8404%2C%20ADS-8501%2C%20ADS-8569%2C%20ADS-8570%2C%20ADS-8580%2C%20ADS-8598%2C%20ADS-8599%2C%20ADS-8624%2C%20ADS-8671%2C%20ADS-8679%2C%20ADS-8713%2C%20ADS-8721%2C%20ADS-8723%2C%20ADS-8733%2C%20ADS-8751%2C%20ADS-8756%2C%20ADS-8758%2C%20ADS-8760%2C%20ADS-8761%2C%20ADS-8763%2C%20ADS-8766%29" TargetMode="External"/><Relationship Id="rId11" Type="http://schemas.openxmlformats.org/officeDocument/2006/relationships/hyperlink" Target="https://adservio.atlassian.net/issues/?jql=issuekey%20in%20%28ADS-4026%2C%20ADS-7818%2C%20ADS-7988%2C%20ADS-8693%2C%20ADS-8695%2C%20ADS-8706%2C%20ADS-8714%2C%20ADS-8742%2C%20ADS-8746%2C%20ADS-8754%2C%20ADS-8755%2C%20ADS-8764%2C%20ADS-8765%2C%20ADS-8767%2C%20ADS-8768%2C%20ADS-8770%29" TargetMode="External"/><Relationship Id="rId12" Type="http://schemas.openxmlformats.org/officeDocument/2006/relationships/hyperlink" Target="https://adservio.atlassian.net/issues/?jql=issuekey%20in%20%28ADS-5654%2C%20ADS-7354%2C%20ADS-7559%2C%20ADS-7803%2C%20ADS-8162%2C%20ADS-8164%2C%20ADS-8177%2C%20ADS-8671%2C%20ADS-8679%2C%20ADS-8761%2C%20ADS-8763%29" TargetMode="External"/><Relationship Id="rId13" Type="http://schemas.openxmlformats.org/officeDocument/2006/relationships/hyperlink" Target="https://adservio.atlassian.net/issues/?jql=issuekey%20in%20%28ADS-3757%2C%20ADS-7086%2C%20ADS-7988%2C%20ADS-8486%2C%20ADS-8575%2C%20ADS-8597%2C%20ADS-8670%2C%20ADS-8678%2C%20ADS-8706%2C%20ADS-8714%2C%20ADS-8721%2C%20ADS-8724%2C%20ADS-8742%2C%20ADS-8746%2C%20ADS-8750%2C%20ADS-8766%2C%20ADS-8767%2C%20ADS-8768%2C%20ADS-8770%2C%20ADS-8783%2C%20ADS-8784%2C%20ADS-8785%2C%20ADS-8787%2C%20ADS-8789%2C%20ADS-8791%2C%20ADS-8792%2C%20ADS-8794%2C%20ADS-8795%2C%20ADS-8796%2C%20ADS-8797%2C%20ADS-8799%2C%20ADS-8802%2C%20ADS-8803%2C%20ADS-8806%2C%20ADS-8824%29" TargetMode="External"/><Relationship Id="rId14" Type="http://schemas.openxmlformats.org/officeDocument/2006/relationships/hyperlink" Target="https://adservio.atlassian.net/issues/?jql=issuekey%20in%20%28ADS-7988%2C%20ADS-8486%2C%20ADS-8575%2C%20ADS-8597%2C%20ADS-8670%2C%20ADS-8678%2C%20ADS-8706%2C%20ADS-8714%2C%20ADS-8724%2C%20ADS-8742%2C%20ADS-8746%2C%20ADS-8750%2C%20ADS-8767%2C%20ADS-8768%2C%20ADS-8770%2C%20ADS-8783%2C%20ADS-8784%2C%20ADS-8789%2C%20ADS-8791%2C%20ADS-8794%2C%20ADS-8795%2C%20ADS-8796%2C%20ADS-8797%2C%20ADS-8799%2C%20ADS-8803%2C%20ADS-8824%29" TargetMode="External"/><Relationship Id="rId15" Type="http://schemas.openxmlformats.org/officeDocument/2006/relationships/hyperlink" Target="https://adservio.atlassian.net/issues/?jql=issuekey%20in%20%28ADS-7988%2C%20ADS-8597%2C%20ADS-8670%2C%20ADS-8678%2C%20ADS-8714%2C%20ADS-8724%2C%20ADS-8742%2C%20ADS-8750%2C%20ADS-8754%2C%20ADS-8765%2C%20ADS-8767%2C%20ADS-8768%2C%20ADS-8770%2C%20ADS-8783%2C%20ADS-8784%2C%20ADS-8789%2C%20ADS-8796%2C%20ADS-8797%2C%20ADS-8799%2C%20ADS-8824%29" TargetMode="External"/><Relationship Id="rId16" Type="http://schemas.openxmlformats.org/officeDocument/2006/relationships/hyperlink" Target="https://adservio.atlassian.net/issues/?jql=issuekey%20in%20%28ADS-2590%2C%20ADS-4026%2C%20ADS-7279%2C%20ADS-7421%2C%20ADS-7803%2C%20ADS-7817%2C%20ADS-7818%2C%20ADS-7852%2C%20ADS-8177%2C%20ADS-8259%2C%20ADS-8404%2C%20ADS-8501%2C%20ADS-8624%2C%20ADS-8671%2C%20ADS-8693%2C%20ADS-8695%2C%20ADS-8713%2C%20ADS-8746%2C%20ADS-8751%2C%20ADS-8755%2C%20ADS-8758%2C%20ADS-8761%2C%20ADS-8764%2C%20ADS-8770%29" TargetMode="External"/><Relationship Id="rId17" Type="http://schemas.openxmlformats.org/officeDocument/2006/relationships/hyperlink" Target="https://adservio.atlassian.net/browse/ADS-2590" TargetMode="External"/><Relationship Id="rId18" Type="http://schemas.openxmlformats.org/officeDocument/2006/relationships/hyperlink" Target="https://adservio.atlassian.net/browse/ADS-5654" TargetMode="External"/><Relationship Id="rId19" Type="http://schemas.openxmlformats.org/officeDocument/2006/relationships/hyperlink" Target="https://adservio.atlassian.net/browse/ADS-6159" TargetMode="External"/><Relationship Id="rId20" Type="http://schemas.openxmlformats.org/officeDocument/2006/relationships/hyperlink" Target="https://adservio.atlassian.net/browse/ADS-7272" TargetMode="External"/><Relationship Id="rId21" Type="http://schemas.openxmlformats.org/officeDocument/2006/relationships/hyperlink" Target="https://adservio.atlassian.net/browse/ADS-7279" TargetMode="External"/><Relationship Id="rId22" Type="http://schemas.openxmlformats.org/officeDocument/2006/relationships/hyperlink" Target="https://adservio.atlassian.net/browse/ADS-7354" TargetMode="External"/><Relationship Id="rId23" Type="http://schemas.openxmlformats.org/officeDocument/2006/relationships/hyperlink" Target="https://adservio.atlassian.net/browse/ADS-7421" TargetMode="External"/><Relationship Id="rId24" Type="http://schemas.openxmlformats.org/officeDocument/2006/relationships/hyperlink" Target="https://adservio.atlassian.net/browse/ADS-7559" TargetMode="External"/><Relationship Id="rId25" Type="http://schemas.openxmlformats.org/officeDocument/2006/relationships/hyperlink" Target="https://adservio.atlassian.net/browse/ADS-7803" TargetMode="External"/><Relationship Id="rId26" Type="http://schemas.openxmlformats.org/officeDocument/2006/relationships/hyperlink" Target="https://adservio.atlassian.net/browse/ADS-7817" TargetMode="External"/><Relationship Id="rId27" Type="http://schemas.openxmlformats.org/officeDocument/2006/relationships/hyperlink" Target="https://adservio.atlassian.net/browse/ADS-7852" TargetMode="External"/><Relationship Id="rId28" Type="http://schemas.openxmlformats.org/officeDocument/2006/relationships/hyperlink" Target="https://adservio.atlassian.net/browse/ADS-8162" TargetMode="External"/><Relationship Id="rId29" Type="http://schemas.openxmlformats.org/officeDocument/2006/relationships/hyperlink" Target="https://adservio.atlassian.net/browse/ADS-8164" TargetMode="External"/><Relationship Id="rId30" Type="http://schemas.openxmlformats.org/officeDocument/2006/relationships/hyperlink" Target="https://adservio.atlassian.net/browse/ADS-8177" TargetMode="External"/><Relationship Id="rId31" Type="http://schemas.openxmlformats.org/officeDocument/2006/relationships/hyperlink" Target="https://adservio.atlassian.net/browse/ADS-8179" TargetMode="External"/><Relationship Id="rId32" Type="http://schemas.openxmlformats.org/officeDocument/2006/relationships/hyperlink" Target="https://adservio.atlassian.net/browse/ADS-8259" TargetMode="External"/><Relationship Id="rId33" Type="http://schemas.openxmlformats.org/officeDocument/2006/relationships/hyperlink" Target="https://adservio.atlassian.net/browse/ADS-8343" TargetMode="External"/><Relationship Id="rId34" Type="http://schemas.openxmlformats.org/officeDocument/2006/relationships/hyperlink" Target="https://adservio.atlassian.net/browse/ADS-8404" TargetMode="External"/><Relationship Id="rId35" Type="http://schemas.openxmlformats.org/officeDocument/2006/relationships/hyperlink" Target="https://adservio.atlassian.net/browse/ADS-8501" TargetMode="External"/><Relationship Id="rId36" Type="http://schemas.openxmlformats.org/officeDocument/2006/relationships/hyperlink" Target="https://adservio.atlassian.net/browse/ADS-8569" TargetMode="External"/><Relationship Id="rId37" Type="http://schemas.openxmlformats.org/officeDocument/2006/relationships/hyperlink" Target="https://adservio.atlassian.net/browse/ADS-8570" TargetMode="External"/><Relationship Id="rId38" Type="http://schemas.openxmlformats.org/officeDocument/2006/relationships/hyperlink" Target="https://adservio.atlassian.net/browse/ADS-8580" TargetMode="External"/><Relationship Id="rId39" Type="http://schemas.openxmlformats.org/officeDocument/2006/relationships/hyperlink" Target="https://adservio.atlassian.net/browse/ADS-8598" TargetMode="External"/><Relationship Id="rId40" Type="http://schemas.openxmlformats.org/officeDocument/2006/relationships/hyperlink" Target="https://adservio.atlassian.net/browse/ADS-8599" TargetMode="External"/><Relationship Id="rId41" Type="http://schemas.openxmlformats.org/officeDocument/2006/relationships/hyperlink" Target="https://adservio.atlassian.net/browse/ADS-8624" TargetMode="External"/><Relationship Id="rId42" Type="http://schemas.openxmlformats.org/officeDocument/2006/relationships/hyperlink" Target="https://adservio.atlassian.net/browse/ADS-8671" TargetMode="External"/><Relationship Id="rId43" Type="http://schemas.openxmlformats.org/officeDocument/2006/relationships/hyperlink" Target="https://adservio.atlassian.net/browse/ADS-8679" TargetMode="External"/><Relationship Id="rId44" Type="http://schemas.openxmlformats.org/officeDocument/2006/relationships/hyperlink" Target="https://adservio.atlassian.net/browse/ADS-8713" TargetMode="External"/><Relationship Id="rId45" Type="http://schemas.openxmlformats.org/officeDocument/2006/relationships/hyperlink" Target="https://adservio.atlassian.net/browse/ADS-8721" TargetMode="External"/><Relationship Id="rId46" Type="http://schemas.openxmlformats.org/officeDocument/2006/relationships/hyperlink" Target="https://adservio.atlassian.net/browse/ADS-8723" TargetMode="External"/><Relationship Id="rId47" Type="http://schemas.openxmlformats.org/officeDocument/2006/relationships/hyperlink" Target="https://adservio.atlassian.net/browse/ADS-8733" TargetMode="External"/><Relationship Id="rId48" Type="http://schemas.openxmlformats.org/officeDocument/2006/relationships/hyperlink" Target="https://adservio.atlassian.net/browse/ADS-8751" TargetMode="External"/><Relationship Id="rId49" Type="http://schemas.openxmlformats.org/officeDocument/2006/relationships/hyperlink" Target="https://adservio.atlassian.net/browse/ADS-8756" TargetMode="External"/><Relationship Id="rId50" Type="http://schemas.openxmlformats.org/officeDocument/2006/relationships/hyperlink" Target="https://adservio.atlassian.net/browse/ADS-8758" TargetMode="External"/><Relationship Id="rId51" Type="http://schemas.openxmlformats.org/officeDocument/2006/relationships/hyperlink" Target="https://adservio.atlassian.net/browse/ADS-8760" TargetMode="External"/><Relationship Id="rId52" Type="http://schemas.openxmlformats.org/officeDocument/2006/relationships/hyperlink" Target="https://adservio.atlassian.net/browse/ADS-8761" TargetMode="External"/><Relationship Id="rId53" Type="http://schemas.openxmlformats.org/officeDocument/2006/relationships/hyperlink" Target="https://adservio.atlassian.net/browse/ADS-8763" TargetMode="External"/><Relationship Id="rId54" Type="http://schemas.openxmlformats.org/officeDocument/2006/relationships/hyperlink" Target="https://adservio.atlassian.net/browse/ADS-8766" TargetMode="External"/><Relationship Id="rId55" Type="http://schemas.openxmlformats.org/officeDocument/2006/relationships/hyperlink" Target="https://adservio.atlassian.net/issues/?jql=issuekey%20in%20%28ADS-2590%2C%20ADS-4026%2C%20ADS-5654%2C%20ADS-6159%2C%20ADS-7272%2C%20ADS-7279%2C%20ADS-7354%2C%20ADS-7421%2C%20ADS-7559%2C%20ADS-7803%2C%20ADS-7817%2C%20ADS-7818%2C%20ADS-7852%2C%20ADS-7988%2C%20ADS-8162%2C%20ADS-8164%2C%20ADS-8177%2C%20ADS-8179%2C%20ADS-8259%2C%20ADS-8326%2C%20ADS-8343%2C%20ADS-8404%2C%20ADS-8462%2C%20ADS-8486%2C%20ADS-8501%2C%20ADS-8569%2C%20ADS-8570%2C%20ADS-8580%2C%20ADS-8598%2C%20ADS-8599%2C%20ADS-8624%2C%20ADS-8640%2C%20ADS-8661%2C%20ADS-8663%2C%20ADS-8671%2C%20ADS-8679%2C%20ADS-8686%2C%20ADS-8693%2C%20ADS-8695%2C%20ADS-8706%2C%20ADS-8713%2C%20ADS-8714%2C%20ADS-8721%2C%20ADS-8723%2C%20ADS-8733%2C%20ADS-8742%2C%20ADS-8746%2C%20ADS-8751%2C%20ADS-8754%2C%20ADS-8755%2C%20ADS-8756%2C%20ADS-8758%2C%20ADS-8760%2C%20ADS-8761%2C%20ADS-8763%2C%20ADS-8764%2C%20ADS-8765%2C%20ADS-8766%2C%20ADS-8767%2C%20ADS-8768%2C%20ADS-8770%29" TargetMode="External"/><Relationship Id="rId56" Type="http://schemas.openxmlformats.org/officeDocument/2006/relationships/hyperlink" Target="https://adservio.atlassian.net/issues/?jql=issuekey%20in%20%28ADS-2590%2C%20ADS-3757%2C%20ADS-4026%2C%20ADS-5654%2C%20ADS-6159%2C%20ADS-7086%2C%20ADS-7272%2C%20ADS-7279%2C%20ADS-7354%2C%20ADS-7421%2C%20ADS-7559%2C%20ADS-7803%2C%20ADS-7817%2C%20ADS-7818%2C%20ADS-7852%2C%20ADS-7988%2C%20ADS-8162%2C%20ADS-8164%2C%20ADS-8177%2C%20ADS-8179%2C%20ADS-8259%2C%20ADS-8326%2C%20ADS-8343%2C%20ADS-8404%2C%20ADS-8462%2C%20ADS-8486%2C%20ADS-8501%2C%20ADS-8569%2C%20ADS-8570%2C%20ADS-8575%2C%20ADS-8580%2C%20ADS-8597%2C%20ADS-8598%2C%20ADS-8599%2C%20ADS-8624%2C%20ADS-8640%2C%20ADS-8661%2C%20ADS-8663%2C%20ADS-8670%2C%20ADS-8671%2C%20ADS-8678%2C%20ADS-8679%2C%20ADS-8686%2C%20ADS-8693%2C%20ADS-8695%2C%20ADS-8706%2C%20ADS-8713%2C%20ADS-8714%2C%20ADS-8721%2C%20ADS-8723%2C%20ADS-8724%2C%20ADS-8733%2C%20ADS-8742%2C%20ADS-8746%2C%20ADS-8750%2C%20ADS-8751%2C%20ADS-8754%2C%20ADS-8755%2C%20ADS-8756%2C%20ADS-8758%2C%20ADS-8760%2C%20ADS-8761%2C%20ADS-8763%2C%20ADS-8764%2C%20ADS-8765%2C%20ADS-8766%2C%20ADS-8767%2C%20ADS-8768%2C%20ADS-8770%2C%20ADS-8783%2C%20ADS-8784%2C%20ADS-8785%2C%20ADS-8787%2C%20ADS-8789%2C%20ADS-8791%2C%20ADS-8792%2C%20ADS-8794%2C%20ADS-8795%2C%20ADS-8796%2C%20ADS-8797%2C%20ADS-8799%2C%20ADS-8802%2C%20ADS-8803%2C%20ADS-8806%2C%20ADS-8824%29" TargetMode="External"/><Relationship Id="rId57" Type="http://schemas.openxmlformats.org/officeDocument/2006/relationships/hyperlink" Target="https://adservio.atlassian.net/issues/?jql=issuekey%20in%20%28ADS-2590%2C%20ADS-3757%2C%20ADS-4026%2C%20ADS-5654%2C%20ADS-6159%2C%20ADS-7086%2C%20ADS-7272%2C%20ADS-7279%2C%20ADS-7354%2C%20ADS-7421%2C%20ADS-7559%2C%20ADS-7803%2C%20ADS-7817%2C%20ADS-7818%2C%20ADS-7852%2C%20ADS-7988%2C%20ADS-8162%2C%20ADS-8164%2C%20ADS-8177%2C%20ADS-8179%2C%20ADS-8259%2C%20ADS-8343%2C%20ADS-8404%2C%20ADS-8486%2C%20ADS-8501%2C%20ADS-8569%2C%20ADS-8570%2C%20ADS-8575%2C%20ADS-8580%2C%20ADS-8597%2C%20ADS-8598%2C%20ADS-8599%2C%20ADS-8624%2C%20ADS-8670%2C%20ADS-8671%2C%20ADS-8678%2C%20ADS-8679%2C%20ADS-8693%2C%20ADS-8695%2C%20ADS-8706%2C%20ADS-8713%2C%20ADS-8714%2C%20ADS-8721%2C%20ADS-8723%2C%20ADS-8724%2C%20ADS-8733%2C%20ADS-8742%2C%20ADS-8746%2C%20ADS-8750%2C%20ADS-8751%2C%20ADS-8754%2C%20ADS-8755%2C%20ADS-8756%2C%20ADS-8758%2C%20ADS-8760%2C%20ADS-8761%2C%20ADS-8763%2C%20ADS-8764%2C%20ADS-8765%2C%20ADS-8766%2C%20ADS-8767%2C%20ADS-8768%2C%20ADS-8770%2C%20ADS-8783%2C%20ADS-8784%2C%20ADS-8785%2C%20ADS-8787%2C%20ADS-8789%2C%20ADS-8791%2C%20ADS-8792%2C%20ADS-8794%2C%20ADS-8795%2C%20ADS-8796%2C%20ADS-8797%2C%20ADS-8799%2C%20ADS-8802%2C%20ADS-8803%2C%20ADS-8806%2C%20ADS-8824%29" TargetMode="External"/><Relationship Id="rId58" Type="http://schemas.openxmlformats.org/officeDocument/2006/relationships/hyperlink" Target="issue_audit_register_Org_Adservio_ADS_Q3_W37_-_14-18_Sep_2026-10-05.csv" TargetMode="External"/><Relationship Id="rId59" Type="http://schemas.openxmlformats.org/officeDocument/2006/relationships/hyperlink" Target="metric_lineage_Org_Adservio_ADS_Q3_W37_-_14-18_Sep_2026-10-05.csv" TargetMode="External"/><Relationship Id="rId60" Type="http://schemas.openxmlformats.org/officeDocument/2006/relationships/hyperlink" Target="jql_traceability_register_Org_Adservio_ADS_Q3_W37_-_14-18_Sep_2026-10-05.csv" TargetMode="External"/><Relationship Id="rId61" Type="http://schemas.openxmlformats.org/officeDocument/2006/relationships/hyperlink" Target="sprint_metrics_Org_Adservio_ADS_Q3_W37_-_14-18_Sep_2026-10-05.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