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W38 - 21-25 Sep</w:t>
      </w:r>
    </w:p>
    <w:p>
      <w:r>
        <w:rPr>
          <w:i/>
        </w:rPr>
        <w:t>Aggregated sprint ADS Q3 W38 - 21-25 Sep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33/86 visible items. The org roll-up absorbed noise reasonably well — 20/45 added items were closed — but predictability on committed work was only 40.4% (21/52), and bugs made up 39.4% of completed items. The main drag was execution system quality, not readiness: 18/31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40.4% (21/52)</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59.6% (31/52)</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47.4% (18/38)</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78.6% (11/14)</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52.3% (45/86)</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20/45</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39.4% (13/33)</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51.9% (27/52)</w:t>
              </w:r>
            </w:hyperlink>
          </w:p>
        </w:tc>
        <w:tc>
          <w:tcPr>
            <w:tcW w:type="dxa" w:w="3456"/>
          </w:tcPr>
          <w:p>
            <w:r>
              <w:t>Committed items marked Ready ÷ all committed items</w:t>
            </w:r>
          </w:p>
        </w:tc>
      </w:tr>
      <w:tr>
        <w:tc>
          <w:tcPr>
            <w:tcW w:type="dxa" w:w="3456"/>
          </w:tcPr>
          <w:p>
            <w:r>
              <w:t>Workflow-truth mismatches</w:t>
            </w:r>
          </w:p>
        </w:tc>
        <w:tc>
          <w:tcPr>
            <w:tcW w:type="dxa" w:w="3456"/>
          </w:tcPr>
          <w:p>
            <w:r>
              <w:t>0</w:t>
            </w:r>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20/45 added items were closed, but that responsiveness came with 39.4% bug share and diluted committed completion.</w:t>
      </w:r>
    </w:p>
    <w:p>
      <w:r>
        <w:t>The miss pattern is concentrated: 23 partial-completion carryovers, 1 dependency-driven misses, and 7 committed items that never really started.</w:t>
      </w:r>
    </w:p>
    <w:p>
      <w:r>
        <w:t>Most misses were not caused by poor readiness. 18 of the 31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4</w:t>
            </w:r>
          </w:p>
        </w:tc>
        <w:tc>
          <w:tcPr>
            <w:tcW w:type="dxa" w:w="1481"/>
          </w:tcPr>
          <w:p>
            <w:r>
              <w:t>1</w:t>
            </w:r>
          </w:p>
        </w:tc>
        <w:tc>
          <w:tcPr>
            <w:tcW w:type="dxa" w:w="1481"/>
          </w:tcPr>
          <w:p>
            <w:r>
              <w:t>0</w:t>
            </w:r>
          </w:p>
        </w:tc>
        <w:tc>
          <w:tcPr>
            <w:tcW w:type="dxa" w:w="1481"/>
          </w:tcPr>
          <w:p>
            <w:r>
              <w:t>0</w:t>
            </w:r>
          </w:p>
        </w:tc>
        <w:tc>
          <w:tcPr>
            <w:tcW w:type="dxa" w:w="1481"/>
          </w:tcPr>
          <w:p>
            <w:r>
              <w:t>5</w:t>
            </w:r>
          </w:p>
        </w:tc>
        <w:tc>
          <w:tcPr>
            <w:tcW w:type="dxa" w:w="1481"/>
          </w:tcPr>
          <w:p>
            <w:r>
              <w:t>15.2%</w:t>
            </w:r>
          </w:p>
        </w:tc>
      </w:tr>
      <w:tr>
        <w:tc>
          <w:tcPr>
            <w:tcW w:type="dxa" w:w="1481"/>
          </w:tcPr>
          <w:p>
            <w:r>
              <w:t>Task</w:t>
            </w:r>
          </w:p>
        </w:tc>
        <w:tc>
          <w:tcPr>
            <w:tcW w:type="dxa" w:w="1481"/>
          </w:tcPr>
          <w:p>
            <w:r>
              <w:t>5</w:t>
            </w:r>
          </w:p>
        </w:tc>
        <w:tc>
          <w:tcPr>
            <w:tcW w:type="dxa" w:w="1481"/>
          </w:tcPr>
          <w:p>
            <w:r>
              <w:t>8</w:t>
            </w:r>
          </w:p>
        </w:tc>
        <w:tc>
          <w:tcPr>
            <w:tcW w:type="dxa" w:w="1481"/>
          </w:tcPr>
          <w:p>
            <w:r>
              <w:t>0</w:t>
            </w:r>
          </w:p>
        </w:tc>
        <w:tc>
          <w:tcPr>
            <w:tcW w:type="dxa" w:w="1481"/>
          </w:tcPr>
          <w:p>
            <w:r>
              <w:t>0</w:t>
            </w:r>
          </w:p>
        </w:tc>
        <w:tc>
          <w:tcPr>
            <w:tcW w:type="dxa" w:w="1481"/>
          </w:tcPr>
          <w:p>
            <w:r>
              <w:t>13</w:t>
            </w:r>
          </w:p>
        </w:tc>
        <w:tc>
          <w:tcPr>
            <w:tcW w:type="dxa" w:w="1481"/>
          </w:tcPr>
          <w:p>
            <w:r>
              <w:t>39.4%</w:t>
            </w:r>
          </w:p>
        </w:tc>
      </w:tr>
      <w:tr>
        <w:tc>
          <w:tcPr>
            <w:tcW w:type="dxa" w:w="1481"/>
          </w:tcPr>
          <w:p>
            <w:r>
              <w:t>Bug</w:t>
            </w:r>
          </w:p>
        </w:tc>
        <w:tc>
          <w:tcPr>
            <w:tcW w:type="dxa" w:w="1481"/>
          </w:tcPr>
          <w:p>
            <w:r>
              <w:t>3</w:t>
            </w:r>
          </w:p>
        </w:tc>
        <w:tc>
          <w:tcPr>
            <w:tcW w:type="dxa" w:w="1481"/>
          </w:tcPr>
          <w:p>
            <w:r>
              <w:t>10</w:t>
            </w:r>
          </w:p>
        </w:tc>
        <w:tc>
          <w:tcPr>
            <w:tcW w:type="dxa" w:w="1481"/>
          </w:tcPr>
          <w:p>
            <w:r>
              <w:t>0</w:t>
            </w:r>
          </w:p>
        </w:tc>
        <w:tc>
          <w:tcPr>
            <w:tcW w:type="dxa" w:w="1481"/>
          </w:tcPr>
          <w:p>
            <w:r>
              <w:t>0</w:t>
            </w:r>
          </w:p>
        </w:tc>
        <w:tc>
          <w:tcPr>
            <w:tcW w:type="dxa" w:w="1481"/>
          </w:tcPr>
          <w:p>
            <w:r>
              <w:t>13</w:t>
            </w:r>
          </w:p>
        </w:tc>
        <w:tc>
          <w:tcPr>
            <w:tcW w:type="dxa" w:w="1481"/>
          </w:tcPr>
          <w:p>
            <w:r>
              <w:t>39.4%</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52</w:t>
            </w:r>
          </w:p>
        </w:tc>
        <w:tc>
          <w:tcPr>
            <w:tcW w:type="dxa" w:w="3456"/>
          </w:tcPr>
          <w:p>
            <w:r>
              <w:t>Explicit promise set</w:t>
            </w:r>
          </w:p>
        </w:tc>
      </w:tr>
      <w:tr>
        <w:tc>
          <w:tcPr>
            <w:tcW w:type="dxa" w:w="3456"/>
          </w:tcPr>
          <w:p>
            <w:r>
              <w:t>Committed done</w:t>
            </w:r>
          </w:p>
        </w:tc>
        <w:tc>
          <w:tcPr>
            <w:tcW w:type="dxa" w:w="3456"/>
          </w:tcPr>
          <w:p>
            <w:r>
              <w:t>21</w:t>
            </w:r>
          </w:p>
        </w:tc>
        <w:tc>
          <w:tcPr>
            <w:tcW w:type="dxa" w:w="3456"/>
          </w:tcPr>
          <w:p>
            <w:r>
              <w:t>Closed as promised</w:t>
            </w:r>
          </w:p>
        </w:tc>
      </w:tr>
      <w:tr>
        <w:tc>
          <w:tcPr>
            <w:tcW w:type="dxa" w:w="3456"/>
          </w:tcPr>
          <w:p>
            <w:r>
              <w:t>Committed carry over</w:t>
            </w:r>
          </w:p>
        </w:tc>
        <w:tc>
          <w:tcPr>
            <w:tcW w:type="dxa" w:w="3456"/>
          </w:tcPr>
          <w:p>
            <w:r>
              <w:t>31</w:t>
            </w:r>
          </w:p>
        </w:tc>
        <w:tc>
          <w:tcPr>
            <w:tcW w:type="dxa" w:w="3456"/>
          </w:tcPr>
          <w:p>
            <w:r>
              <w:t>Unfinished promise</w:t>
            </w:r>
          </w:p>
        </w:tc>
      </w:tr>
      <w:tr>
        <w:tc>
          <w:tcPr>
            <w:tcW w:type="dxa" w:w="3456"/>
          </w:tcPr>
          <w:p>
            <w:r>
              <w:t>Committed items marked Ready</w:t>
            </w:r>
          </w:p>
        </w:tc>
        <w:tc>
          <w:tcPr>
            <w:tcW w:type="dxa" w:w="3456"/>
          </w:tcPr>
          <w:p>
            <w:r>
              <w:t>27</w:t>
            </w:r>
          </w:p>
        </w:tc>
        <w:tc>
          <w:tcPr>
            <w:tcW w:type="dxa" w:w="3456"/>
          </w:tcPr>
          <w:p>
            <w:r>
              <w:t>Planning-quality input</w:t>
            </w:r>
          </w:p>
        </w:tc>
      </w:tr>
      <w:tr>
        <w:tc>
          <w:tcPr>
            <w:tcW w:type="dxa" w:w="3456"/>
          </w:tcPr>
          <w:p>
            <w:r>
              <w:t>Carryovers marked Ready</w:t>
            </w:r>
          </w:p>
        </w:tc>
        <w:tc>
          <w:tcPr>
            <w:tcW w:type="dxa" w:w="3456"/>
          </w:tcPr>
          <w:p>
            <w:r>
              <w:t>18</w:t>
            </w:r>
          </w:p>
        </w:tc>
        <w:tc>
          <w:tcPr>
            <w:tcW w:type="dxa" w:w="3456"/>
          </w:tcPr>
          <w:p>
            <w:r>
              <w:t>Ready did not guarantee finish</w:t>
            </w:r>
          </w:p>
        </w:tc>
      </w:tr>
      <w:tr>
        <w:tc>
          <w:tcPr>
            <w:tcW w:type="dxa" w:w="3456"/>
          </w:tcPr>
          <w:p>
            <w:r>
              <w:t>Carryovers not started</w:t>
            </w:r>
          </w:p>
        </w:tc>
        <w:tc>
          <w:tcPr>
            <w:tcW w:type="dxa" w:w="3456"/>
          </w:tcPr>
          <w:p>
            <w:r>
              <w:t>7</w:t>
            </w:r>
          </w:p>
        </w:tc>
        <w:tc>
          <w:tcPr>
            <w:tcW w:type="dxa" w:w="3456"/>
          </w:tcPr>
          <w:p>
            <w:r>
              <w:t>Execution focus gap</w:t>
            </w:r>
          </w:p>
        </w:tc>
      </w:tr>
      <w:tr>
        <w:tc>
          <w:tcPr>
            <w:tcW w:type="dxa" w:w="3456"/>
          </w:tcPr>
          <w:p>
            <w:r>
              <w:t>Carryovers started but unfinished</w:t>
            </w:r>
          </w:p>
        </w:tc>
        <w:tc>
          <w:tcPr>
            <w:tcW w:type="dxa" w:w="3456"/>
          </w:tcPr>
          <w:p>
            <w:r>
              <w:t>18</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7">
              <w:r>
                <w:rPr>
                  <w:color w:val="0563C1"/>
                  <w:u w:val="single"/>
                </w:rPr>
                <w:t>ADS-3757 — Story — [Site] - Actualizare website Adservio</w:t>
              </w:r>
            </w:hyperlink>
          </w:p>
        </w:tc>
        <w:tc>
          <w:tcPr>
            <w:tcW w:type="dxa" w:w="2592"/>
          </w:tcPr>
          <w:p>
            <w:r>
              <w:t>Petronel Pavel</w:t>
            </w:r>
          </w:p>
        </w:tc>
        <w:tc>
          <w:tcPr>
            <w:tcW w:type="dxa" w:w="2592"/>
          </w:tcPr>
          <w:p>
            <w:r>
              <w:t>In Progress</w:t>
            </w:r>
          </w:p>
        </w:tc>
        <w:tc>
          <w:tcPr>
            <w:tcW w:type="dxa" w:w="2592"/>
          </w:tcPr>
          <w:p>
            <w:r>
              <w:t>Partial completion</w:t>
            </w:r>
          </w:p>
        </w:tc>
      </w:tr>
      <w:tr>
        <w:tc>
          <w:tcPr>
            <w:tcW w:type="dxa" w:w="2592"/>
          </w:tcPr>
          <w:p>
            <w:hyperlink r:id="rId18">
              <w:r>
                <w:rPr>
                  <w:color w:val="0563C1"/>
                  <w:u w:val="single"/>
                </w:rPr>
                <w:t>ADS-5654 — Story — [UPA,UPG, Asachi] Taxe școlarizare</w:t>
              </w:r>
            </w:hyperlink>
          </w:p>
        </w:tc>
        <w:tc>
          <w:tcPr>
            <w:tcW w:type="dxa" w:w="2592"/>
          </w:tcPr>
          <w:p>
            <w:r>
              <w:t>George Murgoci</w:t>
            </w:r>
          </w:p>
        </w:tc>
        <w:tc>
          <w:tcPr>
            <w:tcW w:type="dxa" w:w="2592"/>
          </w:tcPr>
          <w:p>
            <w:r>
              <w:t>Testing</w:t>
            </w:r>
          </w:p>
        </w:tc>
        <w:tc>
          <w:tcPr>
            <w:tcW w:type="dxa" w:w="2592"/>
          </w:tcPr>
          <w:p>
            <w:r>
              <w:t>Partial completion</w:t>
            </w:r>
          </w:p>
        </w:tc>
      </w:tr>
      <w:tr>
        <w:tc>
          <w:tcPr>
            <w:tcW w:type="dxa" w:w="2592"/>
          </w:tcPr>
          <w:p>
            <w:hyperlink r:id="rId19">
              <w:r>
                <w:rPr>
                  <w:color w:val="0563C1"/>
                  <w:u w:val="single"/>
                </w:rPr>
                <w:t>ADS-6159 — Story — Notification Center for Mobile</w:t>
              </w:r>
            </w:hyperlink>
          </w:p>
        </w:tc>
        <w:tc>
          <w:tcPr>
            <w:tcW w:type="dxa" w:w="2592"/>
          </w:tcPr>
          <w:p>
            <w:r>
              <w:t>Dragoș Ivan</w:t>
            </w:r>
          </w:p>
        </w:tc>
        <w:tc>
          <w:tcPr>
            <w:tcW w:type="dxa" w:w="2592"/>
          </w:tcPr>
          <w:p>
            <w:r>
              <w:t>In Progress</w:t>
            </w:r>
          </w:p>
        </w:tc>
        <w:tc>
          <w:tcPr>
            <w:tcW w:type="dxa" w:w="2592"/>
          </w:tcPr>
          <w:p>
            <w:r>
              <w:t>Partial completion</w:t>
            </w:r>
          </w:p>
        </w:tc>
      </w:tr>
      <w:tr>
        <w:tc>
          <w:tcPr>
            <w:tcW w:type="dxa" w:w="2592"/>
          </w:tcPr>
          <w:p>
            <w:hyperlink r:id="rId20">
              <w:r>
                <w:rPr>
                  <w:color w:val="0563C1"/>
                  <w:u w:val="single"/>
                </w:rPr>
                <w:t>ADS-7354 — Story — [Abonamente] - Gestionare recurență pachete anuale</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21">
              <w:r>
                <w:rPr>
                  <w:color w:val="0563C1"/>
                  <w:u w:val="single"/>
                </w:rPr>
                <w:t>ADS-7421 — Task — [BE] Cleanup Noutati</w:t>
              </w:r>
            </w:hyperlink>
          </w:p>
        </w:tc>
        <w:tc>
          <w:tcPr>
            <w:tcW w:type="dxa" w:w="2592"/>
          </w:tcPr>
          <w:p>
            <w:r>
              <w:t>Cojan Paul-Catalin</w:t>
            </w:r>
          </w:p>
        </w:tc>
        <w:tc>
          <w:tcPr>
            <w:tcW w:type="dxa" w:w="2592"/>
          </w:tcPr>
          <w:p>
            <w:r>
              <w:t>In Progress</w:t>
            </w:r>
          </w:p>
        </w:tc>
        <w:tc>
          <w:tcPr>
            <w:tcW w:type="dxa" w:w="2592"/>
          </w:tcPr>
          <w:p>
            <w:r>
              <w:t>Partial completion</w:t>
            </w:r>
          </w:p>
        </w:tc>
      </w:tr>
      <w:tr>
        <w:tc>
          <w:tcPr>
            <w:tcW w:type="dxa" w:w="2592"/>
          </w:tcPr>
          <w:p>
            <w:hyperlink r:id="rId22">
              <w:r>
                <w:rPr>
                  <w:color w:val="0563C1"/>
                  <w:u w:val="single"/>
                </w:rPr>
                <w:t>ADS-7803 — Task — [FE/BE/MOB/UNI] - Titulatura</w:t>
              </w:r>
            </w:hyperlink>
          </w:p>
        </w:tc>
        <w:tc>
          <w:tcPr>
            <w:tcW w:type="dxa" w:w="2592"/>
          </w:tcPr>
          <w:p>
            <w:r>
              <w:t>Ivan Ioana</w:t>
            </w:r>
          </w:p>
        </w:tc>
        <w:tc>
          <w:tcPr>
            <w:tcW w:type="dxa" w:w="2592"/>
          </w:tcPr>
          <w:p>
            <w:r>
              <w:t>In Progress</w:t>
            </w:r>
          </w:p>
        </w:tc>
        <w:tc>
          <w:tcPr>
            <w:tcW w:type="dxa" w:w="2592"/>
          </w:tcPr>
          <w:p>
            <w:r>
              <w:t>Partial completion</w:t>
            </w:r>
          </w:p>
        </w:tc>
      </w:tr>
      <w:tr>
        <w:tc>
          <w:tcPr>
            <w:tcW w:type="dxa" w:w="2592"/>
          </w:tcPr>
          <w:p>
            <w:hyperlink r:id="rId23">
              <w:r>
                <w:rPr>
                  <w:color w:val="0563C1"/>
                  <w:u w:val="single"/>
                </w:rPr>
                <w:t>ADS-7817 — Story — [SIIIR] - Import cadre didactice</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24">
              <w:r>
                <w:rPr>
                  <w:color w:val="0563C1"/>
                  <w:u w:val="single"/>
                </w:rPr>
                <w:t>ADS-8161 — Story — [Burse] - US4 - Alocare burse</w:t>
              </w:r>
            </w:hyperlink>
          </w:p>
        </w:tc>
        <w:tc>
          <w:tcPr>
            <w:tcW w:type="dxa" w:w="2592"/>
          </w:tcPr>
          <w:p>
            <w:r>
              <w:t>Iuliana Gugeanu</w:t>
            </w:r>
          </w:p>
        </w:tc>
        <w:tc>
          <w:tcPr>
            <w:tcW w:type="dxa" w:w="2592"/>
          </w:tcPr>
          <w:p>
            <w:r>
              <w:t>Ready for testing</w:t>
            </w:r>
          </w:p>
        </w:tc>
        <w:tc>
          <w:tcPr>
            <w:tcW w:type="dxa" w:w="2592"/>
          </w:tcPr>
          <w:p>
            <w:r>
              <w:t>Partial completion</w:t>
            </w:r>
          </w:p>
        </w:tc>
      </w:tr>
      <w:tr>
        <w:tc>
          <w:tcPr>
            <w:tcW w:type="dxa" w:w="2592"/>
          </w:tcPr>
          <w:p>
            <w:hyperlink r:id="rId25">
              <w:r>
                <w:rPr>
                  <w:color w:val="0563C1"/>
                  <w:u w:val="single"/>
                </w:rPr>
                <w:t>ADS-8162 — Story — [Burse] - US5 - Plati</w:t>
              </w:r>
            </w:hyperlink>
          </w:p>
        </w:tc>
        <w:tc>
          <w:tcPr>
            <w:tcW w:type="dxa" w:w="2592"/>
          </w:tcPr>
          <w:p>
            <w:r>
              <w:t>Iuliana Gugeanu</w:t>
            </w:r>
          </w:p>
        </w:tc>
        <w:tc>
          <w:tcPr>
            <w:tcW w:type="dxa" w:w="2592"/>
          </w:tcPr>
          <w:p>
            <w:r>
              <w:t>In Progress</w:t>
            </w:r>
          </w:p>
        </w:tc>
        <w:tc>
          <w:tcPr>
            <w:tcW w:type="dxa" w:w="2592"/>
          </w:tcPr>
          <w:p>
            <w:r>
              <w:t>Partial completion</w:t>
            </w:r>
          </w:p>
        </w:tc>
      </w:tr>
      <w:tr>
        <w:tc>
          <w:tcPr>
            <w:tcW w:type="dxa" w:w="2592"/>
          </w:tcPr>
          <w:p>
            <w:hyperlink r:id="rId26">
              <w:r>
                <w:rPr>
                  <w:color w:val="0563C1"/>
                  <w:u w:val="single"/>
                </w:rPr>
                <w:t>ADS-8166 — Story — [Burse] - US7 - View Student/actiuni student</w:t>
              </w:r>
            </w:hyperlink>
          </w:p>
        </w:tc>
        <w:tc>
          <w:tcPr>
            <w:tcW w:type="dxa" w:w="2592"/>
          </w:tcPr>
          <w:p>
            <w:r>
              <w:t>Ionut Ciolan</w:t>
            </w:r>
          </w:p>
        </w:tc>
        <w:tc>
          <w:tcPr>
            <w:tcW w:type="dxa" w:w="2592"/>
          </w:tcPr>
          <w:p>
            <w:r>
              <w:t>Ready for testing</w:t>
            </w:r>
          </w:p>
        </w:tc>
        <w:tc>
          <w:tcPr>
            <w:tcW w:type="dxa" w:w="2592"/>
          </w:tcPr>
          <w:p>
            <w:r>
              <w:t>Partial completion</w:t>
            </w:r>
          </w:p>
        </w:tc>
      </w:tr>
      <w:tr>
        <w:tc>
          <w:tcPr>
            <w:tcW w:type="dxa" w:w="2592"/>
          </w:tcPr>
          <w:p>
            <w:hyperlink r:id="rId27">
              <w:r>
                <w:rPr>
                  <w:color w:val="0563C1"/>
                  <w:u w:val="single"/>
                </w:rPr>
                <w:t>ADS-8259 — Story — [Abonamente][RC] - Rambursare clienti</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28">
              <w:r>
                <w:rPr>
                  <w:color w:val="0563C1"/>
                  <w:u w:val="single"/>
                </w:rPr>
                <w:t>ADS-8404 — Improvement — [Elev][Parinte] - Redesign - Rapoarte</w:t>
              </w:r>
            </w:hyperlink>
          </w:p>
        </w:tc>
        <w:tc>
          <w:tcPr>
            <w:tcW w:type="dxa" w:w="2592"/>
          </w:tcPr>
          <w:p>
            <w:r>
              <w:t>Cojan Paul-Catalin</w:t>
            </w:r>
          </w:p>
        </w:tc>
        <w:tc>
          <w:tcPr>
            <w:tcW w:type="dxa" w:w="2592"/>
          </w:tcPr>
          <w:p>
            <w:r>
              <w:t>Merged</w:t>
            </w:r>
          </w:p>
        </w:tc>
        <w:tc>
          <w:tcPr>
            <w:tcW w:type="dxa" w:w="2592"/>
          </w:tcPr>
          <w:p>
            <w:r>
              <w:t>Partial completion</w:t>
            </w:r>
          </w:p>
        </w:tc>
      </w:tr>
      <w:tr>
        <w:tc>
          <w:tcPr>
            <w:tcW w:type="dxa" w:w="2592"/>
          </w:tcPr>
          <w:p>
            <w:hyperlink r:id="rId29">
              <w:r>
                <w:rPr>
                  <w:color w:val="0563C1"/>
                  <w:u w:val="single"/>
                </w:rPr>
                <w:t>ADS-8501 — Task — S3: Ștergere variabile OSS vechi și verificat că totul merge bine</w:t>
              </w:r>
            </w:hyperlink>
          </w:p>
        </w:tc>
        <w:tc>
          <w:tcPr>
            <w:tcW w:type="dxa" w:w="2592"/>
          </w:tcPr>
          <w:p>
            <w:r>
              <w:t>Cojan Paul-Catalin</w:t>
            </w:r>
          </w:p>
        </w:tc>
        <w:tc>
          <w:tcPr>
            <w:tcW w:type="dxa" w:w="2592"/>
          </w:tcPr>
          <w:p>
            <w:r>
              <w:t>Code Review</w:t>
            </w:r>
          </w:p>
        </w:tc>
        <w:tc>
          <w:tcPr>
            <w:tcW w:type="dxa" w:w="2592"/>
          </w:tcPr>
          <w:p>
            <w:r>
              <w:t>Partial completion</w:t>
            </w:r>
          </w:p>
        </w:tc>
      </w:tr>
      <w:tr>
        <w:tc>
          <w:tcPr>
            <w:tcW w:type="dxa" w:w="2592"/>
          </w:tcPr>
          <w:p>
            <w:hyperlink r:id="rId30">
              <w:r>
                <w:rPr>
                  <w:color w:val="0563C1"/>
                  <w:u w:val="single"/>
                </w:rPr>
                <w:t>ADS-8567 — Story — NOMENCLATOR - Refactor structura clasa</w:t>
              </w:r>
            </w:hyperlink>
          </w:p>
        </w:tc>
        <w:tc>
          <w:tcPr>
            <w:tcW w:type="dxa" w:w="2592"/>
          </w:tcPr>
          <w:p>
            <w:r>
              <w:t>Marian Andrei</w:t>
            </w:r>
          </w:p>
        </w:tc>
        <w:tc>
          <w:tcPr>
            <w:tcW w:type="dxa" w:w="2592"/>
          </w:tcPr>
          <w:p>
            <w:r>
              <w:t>In Progress</w:t>
            </w:r>
          </w:p>
        </w:tc>
        <w:tc>
          <w:tcPr>
            <w:tcW w:type="dxa" w:w="2592"/>
          </w:tcPr>
          <w:p>
            <w:r>
              <w:t>Partial completion</w:t>
            </w:r>
          </w:p>
        </w:tc>
      </w:tr>
      <w:tr>
        <w:tc>
          <w:tcPr>
            <w:tcW w:type="dxa" w:w="2592"/>
          </w:tcPr>
          <w:p>
            <w:hyperlink r:id="rId31">
              <w:r>
                <w:rPr>
                  <w:color w:val="0563C1"/>
                  <w:u w:val="single"/>
                </w:rPr>
                <w:t>ADS-8580 — Task — Recuperare date sterse elev ID 775987</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32">
              <w:r>
                <w:rPr>
                  <w:color w:val="0563C1"/>
                  <w:u w:val="single"/>
                </w:rPr>
                <w:t>ADS-8598 — Task — [BE] aflare cine l-a sters pe elev ID 2372338</w:t>
              </w:r>
            </w:hyperlink>
          </w:p>
        </w:tc>
        <w:tc>
          <w:tcPr>
            <w:tcW w:type="dxa" w:w="2592"/>
          </w:tcPr>
          <w:p>
            <w:r>
              <w:t>Daniel Onisoru</w:t>
            </w:r>
          </w:p>
        </w:tc>
        <w:tc>
          <w:tcPr>
            <w:tcW w:type="dxa" w:w="2592"/>
          </w:tcPr>
          <w:p>
            <w:r>
              <w:t>In Progress</w:t>
            </w:r>
          </w:p>
        </w:tc>
        <w:tc>
          <w:tcPr>
            <w:tcW w:type="dxa" w:w="2592"/>
          </w:tcPr>
          <w:p>
            <w:r>
              <w:t>Partial completion</w:t>
            </w:r>
          </w:p>
        </w:tc>
      </w:tr>
      <w:tr>
        <w:tc>
          <w:tcPr>
            <w:tcW w:type="dxa" w:w="2592"/>
          </w:tcPr>
          <w:p>
            <w:hyperlink r:id="rId33">
              <w:r>
                <w:rPr>
                  <w:color w:val="0563C1"/>
                  <w:u w:val="single"/>
                </w:rPr>
                <w:t>ADS-8671 — Story — [AI - MCP] Teacher summaries</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34">
              <w:r>
                <w:rPr>
                  <w:color w:val="0563C1"/>
                  <w:u w:val="single"/>
                </w:rPr>
                <w:t>ADS-8723 — Improvement — Posibilitate generare orar atunci cand exista 2 profesori principali</w:t>
              </w:r>
            </w:hyperlink>
          </w:p>
        </w:tc>
        <w:tc>
          <w:tcPr>
            <w:tcW w:type="dxa" w:w="2592"/>
          </w:tcPr>
          <w:p>
            <w:r>
              <w:t>Ionut Ciolan</w:t>
            </w:r>
          </w:p>
        </w:tc>
        <w:tc>
          <w:tcPr>
            <w:tcW w:type="dxa" w:w="2592"/>
          </w:tcPr>
          <w:p>
            <w:r>
              <w:t>Testing</w:t>
            </w:r>
          </w:p>
        </w:tc>
        <w:tc>
          <w:tcPr>
            <w:tcW w:type="dxa" w:w="2592"/>
          </w:tcPr>
          <w:p>
            <w:r>
              <w:t>Partial completion</w:t>
            </w:r>
          </w:p>
        </w:tc>
      </w:tr>
      <w:tr>
        <w:tc>
          <w:tcPr>
            <w:tcW w:type="dxa" w:w="2592"/>
          </w:tcPr>
          <w:p>
            <w:hyperlink r:id="rId35">
              <w:r>
                <w:rPr>
                  <w:color w:val="0563C1"/>
                  <w:u w:val="single"/>
                </w:rPr>
                <w:t>ADS-8733 — Bug — [Prod][Billing] Custom Invoice workload exposes premature PostgreSQL client release and slow pending-charge aggregation</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36">
              <w:r>
                <w:rPr>
                  <w:color w:val="0563C1"/>
                  <w:u w:val="single"/>
                </w:rPr>
                <w:t>ADS-8757 — Story — [Billing] - Migrat tot codul pe Nest</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37">
              <w:r>
                <w:rPr>
                  <w:color w:val="0563C1"/>
                  <w:u w:val="single"/>
                </w:rPr>
                <w:t>ADS-8760 — Task — [FE]: Schimbari pe Suprascrieri si transferuri</w:t>
              </w:r>
            </w:hyperlink>
          </w:p>
        </w:tc>
        <w:tc>
          <w:tcPr>
            <w:tcW w:type="dxa" w:w="2592"/>
          </w:tcPr>
          <w:p>
            <w:r>
              <w:t>Ivan Ioana</w:t>
            </w:r>
          </w:p>
        </w:tc>
        <w:tc>
          <w:tcPr>
            <w:tcW w:type="dxa" w:w="2592"/>
          </w:tcPr>
          <w:p>
            <w:r>
              <w:t>To Do</w:t>
            </w:r>
          </w:p>
        </w:tc>
        <w:tc>
          <w:tcPr>
            <w:tcW w:type="dxa" w:w="2592"/>
          </w:tcPr>
          <w:p>
            <w:r>
              <w:t>Partial completion</w:t>
            </w:r>
          </w:p>
        </w:tc>
      </w:tr>
      <w:tr>
        <w:tc>
          <w:tcPr>
            <w:tcW w:type="dxa" w:w="2592"/>
          </w:tcPr>
          <w:p>
            <w:hyperlink r:id="rId38">
              <w:r>
                <w:rPr>
                  <w:color w:val="0563C1"/>
                  <w:u w:val="single"/>
                </w:rPr>
                <w:t>ADS-8761 — Story — Notification center</w:t>
              </w:r>
            </w:hyperlink>
          </w:p>
        </w:tc>
        <w:tc>
          <w:tcPr>
            <w:tcW w:type="dxa" w:w="2592"/>
          </w:tcPr>
          <w:p>
            <w:r>
              <w:t>stefan musat</w:t>
            </w:r>
          </w:p>
        </w:tc>
        <w:tc>
          <w:tcPr>
            <w:tcW w:type="dxa" w:w="2592"/>
          </w:tcPr>
          <w:p>
            <w:r>
              <w:t>To Do</w:t>
            </w:r>
          </w:p>
        </w:tc>
        <w:tc>
          <w:tcPr>
            <w:tcW w:type="dxa" w:w="2592"/>
          </w:tcPr>
          <w:p>
            <w:r>
              <w:t>Not started</w:t>
            </w:r>
          </w:p>
        </w:tc>
      </w:tr>
      <w:tr>
        <w:tc>
          <w:tcPr>
            <w:tcW w:type="dxa" w:w="2592"/>
          </w:tcPr>
          <w:p>
            <w:hyperlink r:id="rId39">
              <w:r>
                <w:rPr>
                  <w:color w:val="0563C1"/>
                  <w:u w:val="single"/>
                </w:rPr>
                <w:t>ADS-8763 — Task — [Asachi][BE] Import studenti pentru anul universitar 2026-2027</w:t>
              </w:r>
            </w:hyperlink>
          </w:p>
        </w:tc>
        <w:tc>
          <w:tcPr>
            <w:tcW w:type="dxa" w:w="2592"/>
          </w:tcPr>
          <w:p>
            <w:r>
              <w:t>andrei.alexandru</w:t>
            </w:r>
          </w:p>
        </w:tc>
        <w:tc>
          <w:tcPr>
            <w:tcW w:type="dxa" w:w="2592"/>
          </w:tcPr>
          <w:p>
            <w:r>
              <w:t>In Progress</w:t>
            </w:r>
          </w:p>
        </w:tc>
        <w:tc>
          <w:tcPr>
            <w:tcW w:type="dxa" w:w="2592"/>
          </w:tcPr>
          <w:p>
            <w:r>
              <w:t>Dependency delay</w:t>
            </w:r>
          </w:p>
        </w:tc>
      </w:tr>
      <w:tr>
        <w:tc>
          <w:tcPr>
            <w:tcW w:type="dxa" w:w="2592"/>
          </w:tcPr>
          <w:p>
            <w:hyperlink r:id="rId40">
              <w:r>
                <w:rPr>
                  <w:color w:val="0563C1"/>
                  <w:u w:val="single"/>
                </w:rPr>
                <w:t>ADS-8769 — Improvement — [Abonamente][Admin][Statistici] - Updates</w:t>
              </w:r>
            </w:hyperlink>
          </w:p>
        </w:tc>
        <w:tc>
          <w:tcPr>
            <w:tcW w:type="dxa" w:w="2592"/>
          </w:tcPr>
          <w:p>
            <w:r>
              <w:t>Edgar Alexa</w:t>
            </w:r>
          </w:p>
        </w:tc>
        <w:tc>
          <w:tcPr>
            <w:tcW w:type="dxa" w:w="2592"/>
          </w:tcPr>
          <w:p>
            <w:r>
              <w:t>To Do</w:t>
            </w:r>
          </w:p>
        </w:tc>
        <w:tc>
          <w:tcPr>
            <w:tcW w:type="dxa" w:w="2592"/>
          </w:tcPr>
          <w:p>
            <w:r>
              <w:t>Partial completion</w:t>
            </w:r>
          </w:p>
        </w:tc>
      </w:tr>
      <w:tr>
        <w:tc>
          <w:tcPr>
            <w:tcW w:type="dxa" w:w="2592"/>
          </w:tcPr>
          <w:p>
            <w:hyperlink r:id="rId41">
              <w:r>
                <w:rPr>
                  <w:color w:val="0563C1"/>
                  <w:u w:val="single"/>
                </w:rPr>
                <w:t>ADS-8785 — Bug — [Prod][AWS][Auth] Password recovery silently skips missing parent profile - 28 requests/72h</w:t>
              </w:r>
            </w:hyperlink>
          </w:p>
        </w:tc>
        <w:tc>
          <w:tcPr>
            <w:tcW w:type="dxa" w:w="2592"/>
          </w:tcPr>
          <w:p>
            <w:r>
              <w:t>Daniel Onisoru</w:t>
            </w:r>
          </w:p>
        </w:tc>
        <w:tc>
          <w:tcPr>
            <w:tcW w:type="dxa" w:w="2592"/>
          </w:tcPr>
          <w:p>
            <w:r>
              <w:t>To Do</w:t>
            </w:r>
          </w:p>
        </w:tc>
        <w:tc>
          <w:tcPr>
            <w:tcW w:type="dxa" w:w="2592"/>
          </w:tcPr>
          <w:p>
            <w:r>
              <w:t>Partial completion</w:t>
            </w:r>
          </w:p>
        </w:tc>
      </w:tr>
      <w:tr>
        <w:tc>
          <w:tcPr>
            <w:tcW w:type="dxa" w:w="2592"/>
          </w:tcPr>
          <w:p>
            <w:hyperlink r:id="rId42">
              <w:r>
                <w:rPr>
                  <w:color w:val="0563C1"/>
                  <w:u w:val="single"/>
                </w:rPr>
                <w:t>ADS-8804 — Bug — [Asachi] - Student duplicat in catalog de restantieri la descarcare</w:t>
              </w:r>
            </w:hyperlink>
          </w:p>
        </w:tc>
        <w:tc>
          <w:tcPr>
            <w:tcW w:type="dxa" w:w="2592"/>
          </w:tcPr>
          <w:p>
            <w:r>
              <w:t>andrei.alexandru</w:t>
            </w:r>
          </w:p>
        </w:tc>
        <w:tc>
          <w:tcPr>
            <w:tcW w:type="dxa" w:w="2592"/>
          </w:tcPr>
          <w:p>
            <w:r>
              <w:t>To Do</w:t>
            </w:r>
          </w:p>
        </w:tc>
        <w:tc>
          <w:tcPr>
            <w:tcW w:type="dxa" w:w="2592"/>
          </w:tcPr>
          <w:p>
            <w:r>
              <w:t>Not started</w:t>
            </w:r>
          </w:p>
        </w:tc>
      </w:tr>
      <w:tr>
        <w:tc>
          <w:tcPr>
            <w:tcW w:type="dxa" w:w="2592"/>
          </w:tcPr>
          <w:p>
            <w:hyperlink r:id="rId43">
              <w:r>
                <w:rPr>
                  <w:color w:val="0563C1"/>
                  <w:u w:val="single"/>
                </w:rPr>
                <w:t>ADS-8810 — Bug — [Asachi] - Eroare alocare restantieri</w:t>
              </w:r>
            </w:hyperlink>
          </w:p>
        </w:tc>
        <w:tc>
          <w:tcPr>
            <w:tcW w:type="dxa" w:w="2592"/>
          </w:tcPr>
          <w:p>
            <w:r/>
          </w:p>
        </w:tc>
        <w:tc>
          <w:tcPr>
            <w:tcW w:type="dxa" w:w="2592"/>
          </w:tcPr>
          <w:p>
            <w:r>
              <w:t>To Do</w:t>
            </w:r>
          </w:p>
        </w:tc>
        <w:tc>
          <w:tcPr>
            <w:tcW w:type="dxa" w:w="2592"/>
          </w:tcPr>
          <w:p>
            <w:r>
              <w:t>Not started</w:t>
            </w:r>
          </w:p>
        </w:tc>
      </w:tr>
      <w:tr>
        <w:tc>
          <w:tcPr>
            <w:tcW w:type="dxa" w:w="2592"/>
          </w:tcPr>
          <w:p>
            <w:hyperlink r:id="rId44">
              <w:r>
                <w:rPr>
                  <w:color w:val="0563C1"/>
                  <w:u w:val="single"/>
                </w:rPr>
                <w:t>ADS-8812 — Story — Download RM</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45">
              <w:r>
                <w:rPr>
                  <w:color w:val="0563C1"/>
                  <w:u w:val="single"/>
                </w:rPr>
                <w:t>ADS-8841 — Bug — [FE] Clase lipsa din statisticile de promovabilitate pentru anul scolar 2025-2026</w:t>
              </w:r>
            </w:hyperlink>
          </w:p>
        </w:tc>
        <w:tc>
          <w:tcPr>
            <w:tcW w:type="dxa" w:w="2592"/>
          </w:tcPr>
          <w:p>
            <w:r>
              <w:t>Ivan Ioana</w:t>
            </w:r>
          </w:p>
        </w:tc>
        <w:tc>
          <w:tcPr>
            <w:tcW w:type="dxa" w:w="2592"/>
          </w:tcPr>
          <w:p>
            <w:r>
              <w:t>To Do</w:t>
            </w:r>
          </w:p>
        </w:tc>
        <w:tc>
          <w:tcPr>
            <w:tcW w:type="dxa" w:w="2592"/>
          </w:tcPr>
          <w:p>
            <w:r>
              <w:t>Not started</w:t>
            </w:r>
          </w:p>
        </w:tc>
      </w:tr>
      <w:tr>
        <w:tc>
          <w:tcPr>
            <w:tcW w:type="dxa" w:w="2592"/>
          </w:tcPr>
          <w:p>
            <w:hyperlink r:id="rId46">
              <w:r>
                <w:rPr>
                  <w:color w:val="0563C1"/>
                  <w:u w:val="single"/>
                </w:rPr>
                <w:t>ADS-8879 — Bug — [Asachi] - Eroare acces student in UMS</w:t>
              </w:r>
            </w:hyperlink>
          </w:p>
        </w:tc>
        <w:tc>
          <w:tcPr>
            <w:tcW w:type="dxa" w:w="2592"/>
          </w:tcPr>
          <w:p>
            <w:r/>
          </w:p>
        </w:tc>
        <w:tc>
          <w:tcPr>
            <w:tcW w:type="dxa" w:w="2592"/>
          </w:tcPr>
          <w:p>
            <w:r>
              <w:t>To Do</w:t>
            </w:r>
          </w:p>
        </w:tc>
        <w:tc>
          <w:tcPr>
            <w:tcW w:type="dxa" w:w="2592"/>
          </w:tcPr>
          <w:p>
            <w:r>
              <w:t>Not started</w:t>
            </w:r>
          </w:p>
        </w:tc>
      </w:tr>
      <w:tr>
        <w:tc>
          <w:tcPr>
            <w:tcW w:type="dxa" w:w="2592"/>
          </w:tcPr>
          <w:p>
            <w:hyperlink r:id="rId47">
              <w:r>
                <w:rPr>
                  <w:color w:val="0563C1"/>
                  <w:u w:val="single"/>
                </w:rPr>
                <w:t>ADS-8897 — Bug — [Prod][TUIASI][Accommodations] Missing studentId makes accommodation create return HTTP 500</w:t>
              </w:r>
            </w:hyperlink>
          </w:p>
        </w:tc>
        <w:tc>
          <w:tcPr>
            <w:tcW w:type="dxa" w:w="2592"/>
          </w:tcPr>
          <w:p>
            <w:r>
              <w:t>Ionut Ciolan</w:t>
            </w:r>
          </w:p>
        </w:tc>
        <w:tc>
          <w:tcPr>
            <w:tcW w:type="dxa" w:w="2592"/>
          </w:tcPr>
          <w:p>
            <w:r>
              <w:t>In Progress</w:t>
            </w:r>
          </w:p>
        </w:tc>
        <w:tc>
          <w:tcPr>
            <w:tcW w:type="dxa" w:w="2592"/>
          </w:tcPr>
          <w:p>
            <w:r>
              <w:t>Partial completion</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23</w:t>
            </w:r>
          </w:p>
        </w:tc>
        <w:tc>
          <w:tcPr>
            <w:tcW w:type="dxa" w:w="3456"/>
          </w:tcPr>
          <w:p>
            <w:r>
              <w:t>Breakdown / sizing / stage-gating was not tight enough</w:t>
            </w:r>
          </w:p>
        </w:tc>
      </w:tr>
      <w:tr>
        <w:tc>
          <w:tcPr>
            <w:tcW w:type="dxa" w:w="3456"/>
          </w:tcPr>
          <w:p>
            <w:r>
              <w:t>Dependency delay</w:t>
            </w:r>
          </w:p>
        </w:tc>
        <w:tc>
          <w:tcPr>
            <w:tcW w:type="dxa" w:w="3456"/>
          </w:tcPr>
          <w:p>
            <w:r>
              <w:t>1</w:t>
            </w:r>
          </w:p>
        </w:tc>
        <w:tc>
          <w:tcPr>
            <w:tcW w:type="dxa" w:w="3456"/>
          </w:tcPr>
          <w:p>
            <w:r>
              <w:t>Capacity protection or dependency timing created slip</w:t>
            </w:r>
          </w:p>
        </w:tc>
      </w:tr>
      <w:tr>
        <w:tc>
          <w:tcPr>
            <w:tcW w:type="dxa" w:w="3456"/>
          </w:tcPr>
          <w:p>
            <w:r>
              <w:t>Not started</w:t>
            </w:r>
          </w:p>
        </w:tc>
        <w:tc>
          <w:tcPr>
            <w:tcW w:type="dxa" w:w="3456"/>
          </w:tcPr>
          <w:p>
            <w:r>
              <w:t>7</w:t>
            </w:r>
          </w:p>
        </w:tc>
        <w:tc>
          <w:tcPr>
            <w:tcW w:type="dxa" w:w="3456"/>
          </w:tcPr>
          <w:p>
            <w:r>
              <w:t>A committed item remained outside execution focus</w:t>
            </w:r>
          </w:p>
        </w:tc>
      </w:tr>
      <w:tr>
        <w:tc>
          <w:tcPr>
            <w:tcW w:type="dxa" w:w="3456"/>
          </w:tcPr>
          <w:p>
            <w:r>
              <w:t>In Progress / Code Review carryovers</w:t>
            </w:r>
          </w:p>
        </w:tc>
        <w:tc>
          <w:tcPr>
            <w:tcW w:type="dxa" w:w="3456"/>
          </w:tcPr>
          <w:p>
            <w:r>
              <w:t>18</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r>
              <w:t>None</w:t>
            </w:r>
          </w:p>
        </w:tc>
        <w:tc>
          <w:tcPr>
            <w:tcW w:type="dxa" w:w="3456"/>
          </w:tcPr>
          <w:p>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58</w:t>
            </w:r>
          </w:p>
        </w:tc>
        <w:tc>
          <w:tcPr>
            <w:tcW w:type="dxa" w:w="3456"/>
          </w:tcPr>
          <w:p>
            <w:hyperlink r:id="rId48">
              <w:r>
                <w:rPr>
                  <w:color w:val="0563C1"/>
                  <w:u w:val="single"/>
                </w:rPr>
                <w:t>58 issues in the planning snapshot</w:t>
              </w:r>
            </w:hyperlink>
          </w:p>
        </w:tc>
      </w:tr>
      <w:tr>
        <w:tc>
          <w:tcPr>
            <w:tcW w:type="dxa" w:w="3456"/>
          </w:tcPr>
          <w:p>
            <w:r>
              <w:t>Sprint review / outcome snapshot raw list</w:t>
            </w:r>
          </w:p>
        </w:tc>
        <w:tc>
          <w:tcPr>
            <w:tcW w:type="dxa" w:w="3456"/>
          </w:tcPr>
          <w:p>
            <w:r>
              <w:t>94</w:t>
            </w:r>
          </w:p>
        </w:tc>
        <w:tc>
          <w:tcPr>
            <w:tcW w:type="dxa" w:w="3456"/>
          </w:tcPr>
          <w:p>
            <w:hyperlink r:id="rId49">
              <w:r>
                <w:rPr>
                  <w:color w:val="0563C1"/>
                  <w:u w:val="single"/>
                </w:rPr>
                <w:t>94 issues in the Friday review snapshot</w:t>
              </w:r>
            </w:hyperlink>
          </w:p>
        </w:tc>
      </w:tr>
      <w:tr>
        <w:tc>
          <w:tcPr>
            <w:tcW w:type="dxa" w:w="3456"/>
          </w:tcPr>
          <w:p>
            <w:r>
              <w:t>Normalized sprint fact base</w:t>
            </w:r>
          </w:p>
        </w:tc>
        <w:tc>
          <w:tcPr>
            <w:tcW w:type="dxa" w:w="3456"/>
          </w:tcPr>
          <w:p>
            <w:r>
              <w:t>86</w:t>
            </w:r>
          </w:p>
        </w:tc>
        <w:tc>
          <w:tcPr>
            <w:tcW w:type="dxa" w:w="3456"/>
          </w:tcPr>
          <w:p>
            <w:hyperlink r:id="rId50">
              <w:r>
                <w:rPr>
                  <w:color w:val="0563C1"/>
                  <w:u w:val="single"/>
                </w:rPr>
                <w:t>86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51">
              <w:r>
                <w:rPr>
                  <w:color w:val="0563C1"/>
                  <w:u w:val="single"/>
                </w:rPr>
                <w:t>Open issue-level audit CSV</w:t>
              </w:r>
            </w:hyperlink>
          </w:p>
        </w:tc>
      </w:tr>
      <w:tr>
        <w:tc>
          <w:tcPr>
            <w:tcW w:type="dxa" w:w="5184"/>
          </w:tcPr>
          <w:p>
            <w:r>
              <w:t>Metric lineage</w:t>
            </w:r>
          </w:p>
        </w:tc>
        <w:tc>
          <w:tcPr>
            <w:tcW w:type="dxa" w:w="5184"/>
          </w:tcPr>
          <w:p>
            <w:hyperlink r:id="rId52">
              <w:r>
                <w:rPr>
                  <w:color w:val="0563C1"/>
                  <w:u w:val="single"/>
                </w:rPr>
                <w:t>Open metric lineage CSV</w:t>
              </w:r>
            </w:hyperlink>
          </w:p>
        </w:tc>
      </w:tr>
      <w:tr>
        <w:tc>
          <w:tcPr>
            <w:tcW w:type="dxa" w:w="5184"/>
          </w:tcPr>
          <w:p>
            <w:r>
              <w:t>JQL traceability register</w:t>
            </w:r>
          </w:p>
        </w:tc>
        <w:tc>
          <w:tcPr>
            <w:tcW w:type="dxa" w:w="5184"/>
          </w:tcPr>
          <w:p>
            <w:hyperlink r:id="rId53">
              <w:r>
                <w:rPr>
                  <w:color w:val="0563C1"/>
                  <w:u w:val="single"/>
                </w:rPr>
                <w:t>Open JQL traceability CSV</w:t>
              </w:r>
            </w:hyperlink>
          </w:p>
        </w:tc>
      </w:tr>
      <w:tr>
        <w:tc>
          <w:tcPr>
            <w:tcW w:type="dxa" w:w="5184"/>
          </w:tcPr>
          <w:p>
            <w:r>
              <w:t>Sprint metrics JSON</w:t>
            </w:r>
          </w:p>
        </w:tc>
        <w:tc>
          <w:tcPr>
            <w:tcW w:type="dxa" w:w="5184"/>
          </w:tcPr>
          <w:p>
            <w:hyperlink r:id="rId54">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2590%2C%20ADS-7279%2C%20ADS-7559%2C%20ADS-7852%2C%20ADS-8177%2C%20ADS-8179%2C%20ADS-8343%2C%20ADS-8569%2C%20ADS-8570%2C%20ADS-8713%2C%20ADS-8721%2C%20ADS-8751%2C%20ADS-8758%2C%20ADS-8786%2C%20ADS-8787%2C%20ADS-8792%2C%20ADS-8802%2C%20ADS-8806%2C%20ADS-8860%2C%20ADS-8861%2C%20ADS-8865%29" TargetMode="External"/><Relationship Id="rId10" Type="http://schemas.openxmlformats.org/officeDocument/2006/relationships/hyperlink" Target="https://adservio.atlassian.net/issues/?jql=issuekey%20in%20%28ADS-3757%2C%20ADS-5654%2C%20ADS-6159%2C%20ADS-7354%2C%20ADS-7421%2C%20ADS-7803%2C%20ADS-7817%2C%20ADS-8161%2C%20ADS-8162%2C%20ADS-8166%2C%20ADS-8259%2C%20ADS-8404%2C%20ADS-8501%2C%20ADS-8567%2C%20ADS-8580%2C%20ADS-8598%2C%20ADS-8671%2C%20ADS-8723%2C%20ADS-8733%2C%20ADS-8757%2C%20ADS-8760%2C%20ADS-8761%2C%20ADS-8763%2C%20ADS-8769%2C%20ADS-8785%2C%20ADS-8804%2C%20ADS-8810%2C%20ADS-8812%2C%20ADS-8841%2C%20ADS-8879%2C%20ADS-8897%29" TargetMode="External"/><Relationship Id="rId11" Type="http://schemas.openxmlformats.org/officeDocument/2006/relationships/hyperlink" Target="https://adservio.atlassian.net/issues/?jql=issuekey%20in%20%28ADS-2590%2C%20ADS-7279%2C%20ADS-7852%2C%20ADS-8179%2C%20ADS-8343%2C%20ADS-8569%2C%20ADS-8570%2C%20ADS-8713%2C%20ADS-8721%2C%20ADS-8751%2C%20ADS-8758%2C%20ADS-8786%2C%20ADS-8787%2C%20ADS-8802%2C%20ADS-8806%2C%20ADS-8860%2C%20ADS-8861%2C%20ADS-8865%29" TargetMode="External"/><Relationship Id="rId12" Type="http://schemas.openxmlformats.org/officeDocument/2006/relationships/hyperlink" Target="https://adservio.atlassian.net/issues/?jql=issuekey%20in%20%28ADS-3757%2C%20ADS-5654%2C%20ADS-7803%2C%20ADS-8161%2C%20ADS-8162%2C%20ADS-8166%2C%20ADS-8567%2C%20ADS-8757%2C%20ADS-8761%2C%20ADS-8763%2C%20ADS-8812%29" TargetMode="External"/><Relationship Id="rId13" Type="http://schemas.openxmlformats.org/officeDocument/2006/relationships/hyperlink" Target="https://adservio.atlassian.net/issues/?jql=issuekey%20in%20%28ADS-2590%2C%20ADS-3757%2C%20ADS-8356%2C%20ADS-8583%2C%20ADS-8599%2C%20ADS-8682%2C%20ADS-8721%2C%20ADS-8785%2C%20ADS-8787%2C%20ADS-8792%2C%20ADS-8802%2C%20ADS-8841%2C%20ADS-8860%2C%20ADS-8861%2C%20ADS-8865%2C%20ADS-8871%2C%20ADS-8875%2C%20ADS-8877%2C%20ADS-8880%2C%20ADS-8885%2C%20ADS-8886%2C%20ADS-8888%2C%20ADS-8889%2C%20ADS-8890%2C%20ADS-8893%2C%20ADS-8895%2C%20ADS-8896%2C%20ADS-8901%2C%20ADS-8902%2C%20ADS-8904%2C%20ADS-8919%2C%20ADS-8933%2C%20ADS-8936%2C%20ADS-8937%2C%20ADS-8938%2C%20ADS-8943%2C%20ADS-8955%2C%20ADS-8959%2C%20ADS-8964%2C%20ADS-8965%2C%20ADS-8968%2C%20ADS-8969%2C%20ADS-8970%2C%20ADS-8971%2C%20ADS-8972%29" TargetMode="External"/><Relationship Id="rId14" Type="http://schemas.openxmlformats.org/officeDocument/2006/relationships/hyperlink" Target="https://adservio.atlassian.net/issues/?jql=issuekey%20in%20%28ADS-2590%2C%20ADS-8356%2C%20ADS-8583%2C%20ADS-8721%2C%20ADS-8787%2C%20ADS-8792%2C%20ADS-8802%2C%20ADS-8860%2C%20ADS-8861%2C%20ADS-8865%2C%20ADS-8871%2C%20ADS-8875%2C%20ADS-8877%2C%20ADS-8885%2C%20ADS-8896%2C%20ADS-8901%2C%20ADS-8904%2C%20ADS-8937%2C%20ADS-8943%2C%20ADS-8968%29" TargetMode="External"/><Relationship Id="rId15" Type="http://schemas.openxmlformats.org/officeDocument/2006/relationships/hyperlink" Target="https://adservio.atlassian.net/issues/?jql=issuekey%20in%20%28ADS-2590%2C%20ADS-8713%2C%20ADS-8721%2C%20ADS-8751%2C%20ADS-8786%2C%20ADS-8802%2C%20ADS-8860%2C%20ADS-8861%2C%20ADS-8865%2C%20ADS-8885%2C%20ADS-8896%2C%20ADS-8901%2C%20ADS-8937%29" TargetMode="External"/><Relationship Id="rId16" Type="http://schemas.openxmlformats.org/officeDocument/2006/relationships/hyperlink" Target="https://adservio.atlassian.net/issues/?jql=issuekey%20in%20%28ADS-2590%2C%20ADS-3757%2C%20ADS-7279%2C%20ADS-7421%2C%20ADS-7803%2C%20ADS-7817%2C%20ADS-7852%2C%20ADS-8161%2C%20ADS-8162%2C%20ADS-8166%2C%20ADS-8177%2C%20ADS-8179%2C%20ADS-8259%2C%20ADS-8404%2C%20ADS-8501%2C%20ADS-8567%2C%20ADS-8671%2C%20ADS-8713%2C%20ADS-8751%2C%20ADS-8757%2C%20ADS-8758%2C%20ADS-8761%2C%20ADS-8769%2C%20ADS-8787%2C%20ADS-8804%2C%20ADS-8810%2C%20ADS-8812%29" TargetMode="External"/><Relationship Id="rId17" Type="http://schemas.openxmlformats.org/officeDocument/2006/relationships/hyperlink" Target="https://adservio.atlassian.net/browse/ADS-3757" TargetMode="External"/><Relationship Id="rId18" Type="http://schemas.openxmlformats.org/officeDocument/2006/relationships/hyperlink" Target="https://adservio.atlassian.net/browse/ADS-5654" TargetMode="External"/><Relationship Id="rId19" Type="http://schemas.openxmlformats.org/officeDocument/2006/relationships/hyperlink" Target="https://adservio.atlassian.net/browse/ADS-6159" TargetMode="External"/><Relationship Id="rId20" Type="http://schemas.openxmlformats.org/officeDocument/2006/relationships/hyperlink" Target="https://adservio.atlassian.net/browse/ADS-7354" TargetMode="External"/><Relationship Id="rId21" Type="http://schemas.openxmlformats.org/officeDocument/2006/relationships/hyperlink" Target="https://adservio.atlassian.net/browse/ADS-7421" TargetMode="External"/><Relationship Id="rId22" Type="http://schemas.openxmlformats.org/officeDocument/2006/relationships/hyperlink" Target="https://adservio.atlassian.net/browse/ADS-7803" TargetMode="External"/><Relationship Id="rId23" Type="http://schemas.openxmlformats.org/officeDocument/2006/relationships/hyperlink" Target="https://adservio.atlassian.net/browse/ADS-7817" TargetMode="External"/><Relationship Id="rId24" Type="http://schemas.openxmlformats.org/officeDocument/2006/relationships/hyperlink" Target="https://adservio.atlassian.net/browse/ADS-8161" TargetMode="External"/><Relationship Id="rId25" Type="http://schemas.openxmlformats.org/officeDocument/2006/relationships/hyperlink" Target="https://adservio.atlassian.net/browse/ADS-8162" TargetMode="External"/><Relationship Id="rId26" Type="http://schemas.openxmlformats.org/officeDocument/2006/relationships/hyperlink" Target="https://adservio.atlassian.net/browse/ADS-8166" TargetMode="External"/><Relationship Id="rId27" Type="http://schemas.openxmlformats.org/officeDocument/2006/relationships/hyperlink" Target="https://adservio.atlassian.net/browse/ADS-8259" TargetMode="External"/><Relationship Id="rId28" Type="http://schemas.openxmlformats.org/officeDocument/2006/relationships/hyperlink" Target="https://adservio.atlassian.net/browse/ADS-8404" TargetMode="External"/><Relationship Id="rId29" Type="http://schemas.openxmlformats.org/officeDocument/2006/relationships/hyperlink" Target="https://adservio.atlassian.net/browse/ADS-8501" TargetMode="External"/><Relationship Id="rId30" Type="http://schemas.openxmlformats.org/officeDocument/2006/relationships/hyperlink" Target="https://adservio.atlassian.net/browse/ADS-8567" TargetMode="External"/><Relationship Id="rId31" Type="http://schemas.openxmlformats.org/officeDocument/2006/relationships/hyperlink" Target="https://adservio.atlassian.net/browse/ADS-8580" TargetMode="External"/><Relationship Id="rId32" Type="http://schemas.openxmlformats.org/officeDocument/2006/relationships/hyperlink" Target="https://adservio.atlassian.net/browse/ADS-8598" TargetMode="External"/><Relationship Id="rId33" Type="http://schemas.openxmlformats.org/officeDocument/2006/relationships/hyperlink" Target="https://adservio.atlassian.net/browse/ADS-8671" TargetMode="External"/><Relationship Id="rId34" Type="http://schemas.openxmlformats.org/officeDocument/2006/relationships/hyperlink" Target="https://adservio.atlassian.net/browse/ADS-8723" TargetMode="External"/><Relationship Id="rId35" Type="http://schemas.openxmlformats.org/officeDocument/2006/relationships/hyperlink" Target="https://adservio.atlassian.net/browse/ADS-8733" TargetMode="External"/><Relationship Id="rId36" Type="http://schemas.openxmlformats.org/officeDocument/2006/relationships/hyperlink" Target="https://adservio.atlassian.net/browse/ADS-8757" TargetMode="External"/><Relationship Id="rId37" Type="http://schemas.openxmlformats.org/officeDocument/2006/relationships/hyperlink" Target="https://adservio.atlassian.net/browse/ADS-8760" TargetMode="External"/><Relationship Id="rId38" Type="http://schemas.openxmlformats.org/officeDocument/2006/relationships/hyperlink" Target="https://adservio.atlassian.net/browse/ADS-8761" TargetMode="External"/><Relationship Id="rId39" Type="http://schemas.openxmlformats.org/officeDocument/2006/relationships/hyperlink" Target="https://adservio.atlassian.net/browse/ADS-8763" TargetMode="External"/><Relationship Id="rId40" Type="http://schemas.openxmlformats.org/officeDocument/2006/relationships/hyperlink" Target="https://adservio.atlassian.net/browse/ADS-8769" TargetMode="External"/><Relationship Id="rId41" Type="http://schemas.openxmlformats.org/officeDocument/2006/relationships/hyperlink" Target="https://adservio.atlassian.net/browse/ADS-8785" TargetMode="External"/><Relationship Id="rId42" Type="http://schemas.openxmlformats.org/officeDocument/2006/relationships/hyperlink" Target="https://adservio.atlassian.net/browse/ADS-8804" TargetMode="External"/><Relationship Id="rId43" Type="http://schemas.openxmlformats.org/officeDocument/2006/relationships/hyperlink" Target="https://adservio.atlassian.net/browse/ADS-8810" TargetMode="External"/><Relationship Id="rId44" Type="http://schemas.openxmlformats.org/officeDocument/2006/relationships/hyperlink" Target="https://adservio.atlassian.net/browse/ADS-8812" TargetMode="External"/><Relationship Id="rId45" Type="http://schemas.openxmlformats.org/officeDocument/2006/relationships/hyperlink" Target="https://adservio.atlassian.net/browse/ADS-8841" TargetMode="External"/><Relationship Id="rId46" Type="http://schemas.openxmlformats.org/officeDocument/2006/relationships/hyperlink" Target="https://adservio.atlassian.net/browse/ADS-8879" TargetMode="External"/><Relationship Id="rId47" Type="http://schemas.openxmlformats.org/officeDocument/2006/relationships/hyperlink" Target="https://adservio.atlassian.net/browse/ADS-8897" TargetMode="External"/><Relationship Id="rId48" Type="http://schemas.openxmlformats.org/officeDocument/2006/relationships/hyperlink" Target="https://adservio.atlassian.net/issues/?jql=issuekey%20in%20%28ADS-2590%2C%20ADS-3757%2C%20ADS-5654%2C%20ADS-6159%2C%20ADS-7272%2C%20ADS-7279%2C%20ADS-7354%2C%20ADS-7421%2C%20ADS-7559%2C%20ADS-7803%2C%20ADS-7817%2C%20ADS-7852%2C%20ADS-8161%2C%20ADS-8162%2C%20ADS-8166%2C%20ADS-8177%2C%20ADS-8179%2C%20ADS-8259%2C%20ADS-8326%2C%20ADS-8343%2C%20ADS-8404%2C%20ADS-8462%2C%20ADS-8501%2C%20ADS-8567%2C%20ADS-8569%2C%20ADS-8570%2C%20ADS-8580%2C%20ADS-8598%2C%20ADS-8640%2C%20ADS-8661%2C%20ADS-8663%2C%20ADS-8671%2C%20ADS-8686%2C%20ADS-8713%2C%20ADS-8721%2C%20ADS-8723%2C%20ADS-8733%2C%20ADS-8751%2C%20ADS-8757%2C%20ADS-8758%2C%20ADS-8760%2C%20ADS-8761%2C%20ADS-8763%2C%20ADS-8766%2C%20ADS-8769%2C%20ADS-8785%2C%20ADS-8786%2C%20ADS-8787%2C%20ADS-8792%2C%20ADS-8802%2C%20ADS-8804%2C%20ADS-8806%2C%20ADS-8810%2C%20ADS-8812%2C%20ADS-8841%2C%20ADS-8860%2C%20ADS-8861%2C%20ADS-8865%29" TargetMode="External"/><Relationship Id="rId49" Type="http://schemas.openxmlformats.org/officeDocument/2006/relationships/hyperlink" Target="https://adservio.atlassian.net/issues/?jql=issuekey%20in%20%28ADS-2590%2C%20ADS-3757%2C%20ADS-5654%2C%20ADS-6159%2C%20ADS-7272%2C%20ADS-7279%2C%20ADS-7354%2C%20ADS-7421%2C%20ADS-7559%2C%20ADS-7803%2C%20ADS-7817%2C%20ADS-7852%2C%20ADS-8161%2C%20ADS-8162%2C%20ADS-8166%2C%20ADS-8177%2C%20ADS-8179%2C%20ADS-8259%2C%20ADS-8326%2C%20ADS-8343%2C%20ADS-8356%2C%20ADS-8404%2C%20ADS-8462%2C%20ADS-8501%2C%20ADS-8567%2C%20ADS-8569%2C%20ADS-8570%2C%20ADS-8580%2C%20ADS-8583%2C%20ADS-8598%2C%20ADS-8599%2C%20ADS-8640%2C%20ADS-8661%2C%20ADS-8663%2C%20ADS-8671%2C%20ADS-8682%2C%20ADS-8686%2C%20ADS-8713%2C%20ADS-8721%2C%20ADS-8723%2C%20ADS-8733%2C%20ADS-8751%2C%20ADS-8757%2C%20ADS-8758%2C%20ADS-8760%2C%20ADS-8761%2C%20ADS-8763%2C%20ADS-8766%2C%20ADS-8769%2C%20ADS-8785%2C%20ADS-8786%2C%20ADS-8787%2C%20ADS-8792%2C%20ADS-8802%2C%20ADS-8804%2C%20ADS-8806%2C%20ADS-8810%2C%20ADS-8812%2C%20ADS-8841%2C%20ADS-8860%2C%20ADS-8861%2C%20ADS-8865%2C%20ADS-8871%2C%20ADS-8875%2C%20ADS-8877%2C%20ADS-8879%2C%20ADS-8880%2C%20ADS-8885%2C%20ADS-8886%2C%20ADS-8888%2C%20ADS-8889%2C%20ADS-8890%2C%20ADS-8893%2C%20ADS-8895%2C%20ADS-8896%2C%20ADS-8897%2C%20ADS-8901%2C%20ADS-8902%2C%20ADS-8904%2C%20ADS-8919%2C%20ADS-8933%2C%20ADS-8936%2C%20ADS-8937%2C%20ADS-8938%2C%20ADS-8943%2C%20ADS-8955%2C%20ADS-8959%2C%20ADS-8964%2C%20ADS-8965%2C%20ADS-8968%2C%20ADS-8969%2C%20ADS-8970%2C%20ADS-8971%2C%20ADS-8972%29" TargetMode="External"/><Relationship Id="rId50" Type="http://schemas.openxmlformats.org/officeDocument/2006/relationships/hyperlink" Target="https://adservio.atlassian.net/issues/?jql=issuekey%20in%20%28ADS-2590%2C%20ADS-3757%2C%20ADS-5654%2C%20ADS-6159%2C%20ADS-7279%2C%20ADS-7354%2C%20ADS-7421%2C%20ADS-7559%2C%20ADS-7803%2C%20ADS-7817%2C%20ADS-7852%2C%20ADS-8161%2C%20ADS-8162%2C%20ADS-8166%2C%20ADS-8177%2C%20ADS-8179%2C%20ADS-8259%2C%20ADS-8343%2C%20ADS-8356%2C%20ADS-8404%2C%20ADS-8501%2C%20ADS-8567%2C%20ADS-8569%2C%20ADS-8570%2C%20ADS-8580%2C%20ADS-8583%2C%20ADS-8598%2C%20ADS-8599%2C%20ADS-8671%2C%20ADS-8682%2C%20ADS-8713%2C%20ADS-8721%2C%20ADS-8723%2C%20ADS-8733%2C%20ADS-8751%2C%20ADS-8757%2C%20ADS-8758%2C%20ADS-8760%2C%20ADS-8761%2C%20ADS-8763%2C%20ADS-8769%2C%20ADS-8785%2C%20ADS-8786%2C%20ADS-8787%2C%20ADS-8792%2C%20ADS-8802%2C%20ADS-8804%2C%20ADS-8806%2C%20ADS-8810%2C%20ADS-8812%2C%20ADS-8841%2C%20ADS-8860%2C%20ADS-8861%2C%20ADS-8865%2C%20ADS-8871%2C%20ADS-8875%2C%20ADS-8877%2C%20ADS-8879%2C%20ADS-8880%2C%20ADS-8885%2C%20ADS-8886%2C%20ADS-8888%2C%20ADS-8889%2C%20ADS-8890%2C%20ADS-8893%2C%20ADS-8895%2C%20ADS-8896%2C%20ADS-8897%2C%20ADS-8901%2C%20ADS-8902%2C%20ADS-8904%2C%20ADS-8919%2C%20ADS-8933%2C%20ADS-8936%2C%20ADS-8937%2C%20ADS-8938%2C%20ADS-8943%2C%20ADS-8955%2C%20ADS-8959%2C%20ADS-8964%2C%20ADS-8965%2C%20ADS-8968%2C%20ADS-8969%2C%20ADS-8970%2C%20ADS-8971%2C%20ADS-8972%29" TargetMode="External"/><Relationship Id="rId51" Type="http://schemas.openxmlformats.org/officeDocument/2006/relationships/hyperlink" Target="issue_audit_register_Org_Adservio_ADS_Q3_W38_-_21-25_Sep_2026-10-05.csv" TargetMode="External"/><Relationship Id="rId52" Type="http://schemas.openxmlformats.org/officeDocument/2006/relationships/hyperlink" Target="metric_lineage_Org_Adservio_ADS_Q3_W38_-_21-25_Sep_2026-10-05.csv" TargetMode="External"/><Relationship Id="rId53" Type="http://schemas.openxmlformats.org/officeDocument/2006/relationships/hyperlink" Target="jql_traceability_register_Org_Adservio_ADS_Q3_W38_-_21-25_Sep_2026-10-05.csv" TargetMode="External"/><Relationship Id="rId54" Type="http://schemas.openxmlformats.org/officeDocument/2006/relationships/hyperlink" Target="sprint_metrics_Org_Adservio_ADS_Q3_W38_-_21-25_Sep_2026-10-05.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