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Engineering Pulse — Org Adservio ADS Q3 W39 - 28 Sep-02 Oct</w:t>
      </w:r>
    </w:p>
    <w:p>
      <w:r>
        <w:rPr>
          <w:i/>
        </w:rPr>
        <w:t>Aggregated sprint ADS Q3 W39 - 28 Sep-02 Oct • deduplicated roll-up across included teams</w:t>
      </w:r>
    </w:p>
    <w:p>
      <w:r>
        <w:t>This org roll-up aggregates deduplicated frozen issue facts across 4 team snapshots. Count metrics link to snapshot-exact JQL result pages. Jira IDs in the report link to live Jira issues.</w:t>
      </w:r>
    </w:p>
    <w:p>
      <w:pPr>
        <w:pStyle w:val="Heading1"/>
      </w:pPr>
      <w:r>
        <w:t>Executive summary</w:t>
      </w:r>
    </w:p>
    <w:p>
      <w:r>
        <w:t>Yellow. The sprint closed 43/106 visible items. The org roll-up absorbed noise reasonably well — 19/36 added items were closed — but predictability on committed work was only 37.7% (29/77), and bugs made up 60.5% of completed items. The main drag was execution system quality, not readiness: 20/48 carryovers had been marked Ready at planning time.</w:t>
      </w:r>
    </w:p>
    <w:p>
      <w:pPr>
        <w:pStyle w:val="Heading1"/>
      </w:pPr>
      <w:r>
        <w:t>Top-line metrics</w:t>
      </w:r>
    </w:p>
    <w:tbl>
      <w:tblPr>
        <w:tblStyle w:val="TableGrid"/>
        <w:tblW w:type="auto" w:w="0"/>
        <w:tblLook w:firstColumn="1" w:firstRow="1" w:lastColumn="0" w:lastRow="0" w:noHBand="0" w:noVBand="1" w:val="04A0"/>
      </w:tblPr>
      <w:tblGrid>
        <w:gridCol w:w="3456"/>
        <w:gridCol w:w="3456"/>
        <w:gridCol w:w="3456"/>
      </w:tblGrid>
      <w:tr>
        <w:tc>
          <w:tcPr>
            <w:tcW w:type="dxa" w:w="3456"/>
          </w:tcPr>
          <w:p>
            <w:r>
              <w:t>Metric</w:t>
            </w:r>
          </w:p>
        </w:tc>
        <w:tc>
          <w:tcPr>
            <w:tcW w:type="dxa" w:w="3456"/>
          </w:tcPr>
          <w:p>
            <w:r>
              <w:t>Value</w:t>
            </w:r>
          </w:p>
        </w:tc>
        <w:tc>
          <w:tcPr>
            <w:tcW w:type="dxa" w:w="3456"/>
          </w:tcPr>
          <w:p>
            <w:r>
              <w:t>How to read it</w:t>
            </w:r>
          </w:p>
        </w:tc>
      </w:tr>
      <w:tr>
        <w:tc>
          <w:tcPr>
            <w:tcW w:type="dxa" w:w="3456"/>
          </w:tcPr>
          <w:p>
            <w:r>
              <w:t>Committed completion</w:t>
            </w:r>
          </w:p>
        </w:tc>
        <w:tc>
          <w:tcPr>
            <w:tcW w:type="dxa" w:w="3456"/>
          </w:tcPr>
          <w:p>
            <w:hyperlink r:id="rId9">
              <w:r>
                <w:rPr>
                  <w:color w:val="0563C1"/>
                  <w:u w:val="single"/>
                </w:rPr>
                <w:t>37.7% (29/77)</w:t>
              </w:r>
            </w:hyperlink>
          </w:p>
        </w:tc>
        <w:tc>
          <w:tcPr>
            <w:tcW w:type="dxa" w:w="3456"/>
          </w:tcPr>
          <w:p>
            <w:r>
              <w:t>Planned items marked Done ÷ all planned committed items</w:t>
            </w:r>
          </w:p>
        </w:tc>
      </w:tr>
      <w:tr>
        <w:tc>
          <w:tcPr>
            <w:tcW w:type="dxa" w:w="3456"/>
          </w:tcPr>
          <w:p>
            <w:r>
              <w:t>Committed carryover</w:t>
            </w:r>
          </w:p>
        </w:tc>
        <w:tc>
          <w:tcPr>
            <w:tcW w:type="dxa" w:w="3456"/>
          </w:tcPr>
          <w:p>
            <w:hyperlink r:id="rId10">
              <w:r>
                <w:rPr>
                  <w:color w:val="0563C1"/>
                  <w:u w:val="single"/>
                </w:rPr>
                <w:t>62.3% (48/77)</w:t>
              </w:r>
            </w:hyperlink>
          </w:p>
        </w:tc>
        <w:tc>
          <w:tcPr>
            <w:tcW w:type="dxa" w:w="3456"/>
          </w:tcPr>
          <w:p>
            <w:r>
              <w:t>Planned committed carryovers ÷ all planned committed items</w:t>
            </w:r>
          </w:p>
        </w:tc>
      </w:tr>
      <w:tr>
        <w:tc>
          <w:tcPr>
            <w:tcW w:type="dxa" w:w="3456"/>
          </w:tcPr>
          <w:p>
            <w:r>
              <w:t>Finish predictability</w:t>
            </w:r>
          </w:p>
        </w:tc>
        <w:tc>
          <w:tcPr>
            <w:tcW w:type="dxa" w:w="3456"/>
          </w:tcPr>
          <w:p>
            <w:hyperlink r:id="rId11">
              <w:r>
                <w:rPr>
                  <w:color w:val="0563C1"/>
                  <w:u w:val="single"/>
                </w:rPr>
                <w:t>42.1% (24/57)</w:t>
              </w:r>
            </w:hyperlink>
          </w:p>
        </w:tc>
        <w:tc>
          <w:tcPr>
            <w:tcW w:type="dxa" w:w="3456"/>
          </w:tcPr>
          <w:p>
            <w:r>
              <w:t>Finish-intent planned items done ÷ all finish-intent planned items</w:t>
            </w:r>
          </w:p>
        </w:tc>
      </w:tr>
      <w:tr>
        <w:tc>
          <w:tcPr>
            <w:tcW w:type="dxa" w:w="3456"/>
          </w:tcPr>
          <w:p>
            <w:r>
              <w:t>Progress predictability</w:t>
            </w:r>
          </w:p>
        </w:tc>
        <w:tc>
          <w:tcPr>
            <w:tcW w:type="dxa" w:w="3456"/>
          </w:tcPr>
          <w:p>
            <w:hyperlink r:id="rId12">
              <w:r>
                <w:rPr>
                  <w:color w:val="0563C1"/>
                  <w:u w:val="single"/>
                </w:rPr>
                <w:t>81.2% (13/16)</w:t>
              </w:r>
            </w:hyperlink>
          </w:p>
        </w:tc>
        <w:tc>
          <w:tcPr>
            <w:tcW w:type="dxa" w:w="3456"/>
          </w:tcPr>
          <w:p>
            <w:r>
              <w:t>Progress items that behaved as intended by carrying</w:t>
            </w:r>
          </w:p>
        </w:tc>
      </w:tr>
      <w:tr>
        <w:tc>
          <w:tcPr>
            <w:tcW w:type="dxa" w:w="3456"/>
          </w:tcPr>
          <w:p>
            <w:r>
              <w:t>Added-during-sprint load</w:t>
            </w:r>
          </w:p>
        </w:tc>
        <w:tc>
          <w:tcPr>
            <w:tcW w:type="dxa" w:w="3456"/>
          </w:tcPr>
          <w:p>
            <w:hyperlink r:id="rId13">
              <w:r>
                <w:rPr>
                  <w:color w:val="0563C1"/>
                  <w:u w:val="single"/>
                </w:rPr>
                <w:t>34.0% (36/106)</w:t>
              </w:r>
            </w:hyperlink>
          </w:p>
        </w:tc>
        <w:tc>
          <w:tcPr>
            <w:tcW w:type="dxa" w:w="3456"/>
          </w:tcPr>
          <w:p>
            <w:r>
              <w:t>Added items ÷ all visible items</w:t>
            </w:r>
          </w:p>
        </w:tc>
      </w:tr>
      <w:tr>
        <w:tc>
          <w:tcPr>
            <w:tcW w:type="dxa" w:w="3456"/>
          </w:tcPr>
          <w:p>
            <w:r>
              <w:t>Added work closure</w:t>
            </w:r>
          </w:p>
        </w:tc>
        <w:tc>
          <w:tcPr>
            <w:tcW w:type="dxa" w:w="3456"/>
          </w:tcPr>
          <w:p>
            <w:hyperlink r:id="rId14">
              <w:r>
                <w:rPr>
                  <w:color w:val="0563C1"/>
                  <w:u w:val="single"/>
                </w:rPr>
                <w:t>19/36</w:t>
              </w:r>
            </w:hyperlink>
          </w:p>
        </w:tc>
        <w:tc>
          <w:tcPr>
            <w:tcW w:type="dxa" w:w="3456"/>
          </w:tcPr>
          <w:p>
            <w:r>
              <w:t>All added items marked Done</w:t>
            </w:r>
          </w:p>
        </w:tc>
      </w:tr>
      <w:tr>
        <w:tc>
          <w:tcPr>
            <w:tcW w:type="dxa" w:w="3456"/>
          </w:tcPr>
          <w:p>
            <w:r>
              <w:t>Reactive load (bug share)</w:t>
            </w:r>
          </w:p>
        </w:tc>
        <w:tc>
          <w:tcPr>
            <w:tcW w:type="dxa" w:w="3456"/>
          </w:tcPr>
          <w:p>
            <w:hyperlink r:id="rId15">
              <w:r>
                <w:rPr>
                  <w:color w:val="0563C1"/>
                  <w:u w:val="single"/>
                </w:rPr>
                <w:t>60.5% (26/43)</w:t>
              </w:r>
            </w:hyperlink>
          </w:p>
        </w:tc>
        <w:tc>
          <w:tcPr>
            <w:tcW w:type="dxa" w:w="3456"/>
          </w:tcPr>
          <w:p>
            <w:r>
              <w:t>Completed bugs ÷ all completed work</w:t>
            </w:r>
          </w:p>
        </w:tc>
      </w:tr>
      <w:tr>
        <w:tc>
          <w:tcPr>
            <w:tcW w:type="dxa" w:w="3456"/>
          </w:tcPr>
          <w:p>
            <w:r>
              <w:t>Planning quality</w:t>
            </w:r>
          </w:p>
        </w:tc>
        <w:tc>
          <w:tcPr>
            <w:tcW w:type="dxa" w:w="3456"/>
          </w:tcPr>
          <w:p>
            <w:hyperlink r:id="rId16">
              <w:r>
                <w:rPr>
                  <w:color w:val="0563C1"/>
                  <w:u w:val="single"/>
                </w:rPr>
                <w:t>36.4% (28/77)</w:t>
              </w:r>
            </w:hyperlink>
          </w:p>
        </w:tc>
        <w:tc>
          <w:tcPr>
            <w:tcW w:type="dxa" w:w="3456"/>
          </w:tcPr>
          <w:p>
            <w:r>
              <w:t>Committed items marked Ready ÷ all committed items</w:t>
            </w:r>
          </w:p>
        </w:tc>
      </w:tr>
      <w:tr>
        <w:tc>
          <w:tcPr>
            <w:tcW w:type="dxa" w:w="3456"/>
          </w:tcPr>
          <w:p>
            <w:r>
              <w:t>Workflow-truth mismatches</w:t>
            </w:r>
          </w:p>
        </w:tc>
        <w:tc>
          <w:tcPr>
            <w:tcW w:type="dxa" w:w="3456"/>
          </w:tcPr>
          <w:p>
            <w:hyperlink r:id="rId17">
              <w:r>
                <w:rPr>
                  <w:color w:val="0563C1"/>
                  <w:u w:val="single"/>
                </w:rPr>
                <w:t>4</w:t>
              </w:r>
            </w:hyperlink>
          </w:p>
        </w:tc>
        <w:tc>
          <w:tcPr>
            <w:tcW w:type="dxa" w:w="3456"/>
          </w:tcPr>
          <w:p>
            <w:r>
              <w:t>Items marked Done in review while workflow status remained non-final</w:t>
            </w:r>
          </w:p>
        </w:tc>
      </w:tr>
    </w:tbl>
    <w:p>
      <w:pPr>
        <w:pStyle w:val="Heading1"/>
      </w:pPr>
      <w:r>
        <w:t>Engineering readout</w:t>
      </w:r>
    </w:p>
    <w:p>
      <w:r>
        <w:t>Across included teams, the sprint did not fail; it traded predictability for responsiveness. 19/36 added items were closed, but that responsiveness came with 60.5% bug share and diluted committed completion.</w:t>
      </w:r>
    </w:p>
    <w:p>
      <w:r>
        <w:t>The miss pattern is concentrated: 24 partial-completion carryovers, 1 dependency-driven misses, and 20 committed items that never really started.</w:t>
      </w:r>
    </w:p>
    <w:p>
      <w:r>
        <w:t>Most misses were not caused by poor readiness. 20 of the 48 carryovers had been marked Ready, so the stronger hypothesis is breakdown, sequencing, and capacity protection rather than simple scoping immaturity.</w:t>
      </w:r>
    </w:p>
    <w:p>
      <w:pPr>
        <w:pStyle w:val="Heading1"/>
      </w:pPr>
      <w:r>
        <w:t>Delivered work mix</w:t>
      </w:r>
    </w:p>
    <w:tbl>
      <w:tblPr>
        <w:tblStyle w:val="TableGrid"/>
        <w:tblW w:type="auto" w:w="0"/>
        <w:tblLook w:firstColumn="1" w:firstRow="1" w:lastColumn="0" w:lastRow="0" w:noHBand="0" w:noVBand="1" w:val="04A0"/>
      </w:tblPr>
      <w:tblGrid>
        <w:gridCol w:w="1481"/>
        <w:gridCol w:w="1481"/>
        <w:gridCol w:w="1481"/>
        <w:gridCol w:w="1481"/>
        <w:gridCol w:w="1481"/>
        <w:gridCol w:w="1481"/>
        <w:gridCol w:w="1481"/>
      </w:tblGrid>
      <w:tr>
        <w:tc>
          <w:tcPr>
            <w:tcW w:type="dxa" w:w="1481"/>
          </w:tcPr>
          <w:p>
            <w:r>
              <w:t>Type</w:t>
            </w:r>
          </w:p>
        </w:tc>
        <w:tc>
          <w:tcPr>
            <w:tcW w:type="dxa" w:w="1481"/>
          </w:tcPr>
          <w:p>
            <w:r>
              <w:t>Planned</w:t>
            </w:r>
          </w:p>
        </w:tc>
        <w:tc>
          <w:tcPr>
            <w:tcW w:type="dxa" w:w="1481"/>
          </w:tcPr>
          <w:p>
            <w:r>
              <w:t>Added</w:t>
            </w:r>
          </w:p>
        </w:tc>
        <w:tc>
          <w:tcPr>
            <w:tcW w:type="dxa" w:w="1481"/>
          </w:tcPr>
          <w:p>
            <w:r>
              <w:t>Stretch</w:t>
            </w:r>
          </w:p>
        </w:tc>
        <w:tc>
          <w:tcPr>
            <w:tcW w:type="dxa" w:w="1481"/>
          </w:tcPr>
          <w:p>
            <w:r>
              <w:t>Unclear</w:t>
            </w:r>
          </w:p>
        </w:tc>
        <w:tc>
          <w:tcPr>
            <w:tcW w:type="dxa" w:w="1481"/>
          </w:tcPr>
          <w:p>
            <w:r>
              <w:t>Total done</w:t>
            </w:r>
          </w:p>
        </w:tc>
        <w:tc>
          <w:tcPr>
            <w:tcW w:type="dxa" w:w="1481"/>
          </w:tcPr>
          <w:p>
            <w:r>
              <w:t>Done %</w:t>
            </w:r>
          </w:p>
        </w:tc>
      </w:tr>
      <w:tr>
        <w:tc>
          <w:tcPr>
            <w:tcW w:type="dxa" w:w="1481"/>
          </w:tcPr>
          <w:p>
            <w:r>
              <w:t>Story</w:t>
            </w:r>
          </w:p>
        </w:tc>
        <w:tc>
          <w:tcPr>
            <w:tcW w:type="dxa" w:w="1481"/>
          </w:tcPr>
          <w:p>
            <w:r>
              <w:t>1</w:t>
            </w:r>
          </w:p>
        </w:tc>
        <w:tc>
          <w:tcPr>
            <w:tcW w:type="dxa" w:w="1481"/>
          </w:tcPr>
          <w:p>
            <w:r>
              <w:t>1</w:t>
            </w:r>
          </w:p>
        </w:tc>
        <w:tc>
          <w:tcPr>
            <w:tcW w:type="dxa" w:w="1481"/>
          </w:tcPr>
          <w:p>
            <w:r>
              <w:t>0</w:t>
            </w:r>
          </w:p>
        </w:tc>
        <w:tc>
          <w:tcPr>
            <w:tcW w:type="dxa" w:w="1481"/>
          </w:tcPr>
          <w:p>
            <w:r>
              <w:t>0</w:t>
            </w:r>
          </w:p>
        </w:tc>
        <w:tc>
          <w:tcPr>
            <w:tcW w:type="dxa" w:w="1481"/>
          </w:tcPr>
          <w:p>
            <w:r>
              <w:t>2</w:t>
            </w:r>
          </w:p>
        </w:tc>
        <w:tc>
          <w:tcPr>
            <w:tcW w:type="dxa" w:w="1481"/>
          </w:tcPr>
          <w:p>
            <w:r>
              <w:t>4.7%</w:t>
            </w:r>
          </w:p>
        </w:tc>
      </w:tr>
      <w:tr>
        <w:tc>
          <w:tcPr>
            <w:tcW w:type="dxa" w:w="1481"/>
          </w:tcPr>
          <w:p>
            <w:r>
              <w:t>Task</w:t>
            </w:r>
          </w:p>
        </w:tc>
        <w:tc>
          <w:tcPr>
            <w:tcW w:type="dxa" w:w="1481"/>
          </w:tcPr>
          <w:p>
            <w:r>
              <w:t>6</w:t>
            </w:r>
          </w:p>
        </w:tc>
        <w:tc>
          <w:tcPr>
            <w:tcW w:type="dxa" w:w="1481"/>
          </w:tcPr>
          <w:p>
            <w:r>
              <w:t>5</w:t>
            </w:r>
          </w:p>
        </w:tc>
        <w:tc>
          <w:tcPr>
            <w:tcW w:type="dxa" w:w="1481"/>
          </w:tcPr>
          <w:p>
            <w:r>
              <w:t>0</w:t>
            </w:r>
          </w:p>
        </w:tc>
        <w:tc>
          <w:tcPr>
            <w:tcW w:type="dxa" w:w="1481"/>
          </w:tcPr>
          <w:p>
            <w:r>
              <w:t>0</w:t>
            </w:r>
          </w:p>
        </w:tc>
        <w:tc>
          <w:tcPr>
            <w:tcW w:type="dxa" w:w="1481"/>
          </w:tcPr>
          <w:p>
            <w:r>
              <w:t>11</w:t>
            </w:r>
          </w:p>
        </w:tc>
        <w:tc>
          <w:tcPr>
            <w:tcW w:type="dxa" w:w="1481"/>
          </w:tcPr>
          <w:p>
            <w:r>
              <w:t>25.6%</w:t>
            </w:r>
          </w:p>
        </w:tc>
      </w:tr>
      <w:tr>
        <w:tc>
          <w:tcPr>
            <w:tcW w:type="dxa" w:w="1481"/>
          </w:tcPr>
          <w:p>
            <w:r>
              <w:t>Bug</w:t>
            </w:r>
          </w:p>
        </w:tc>
        <w:tc>
          <w:tcPr>
            <w:tcW w:type="dxa" w:w="1481"/>
          </w:tcPr>
          <w:p>
            <w:r>
              <w:t>15</w:t>
            </w:r>
          </w:p>
        </w:tc>
        <w:tc>
          <w:tcPr>
            <w:tcW w:type="dxa" w:w="1481"/>
          </w:tcPr>
          <w:p>
            <w:r>
              <w:t>11</w:t>
            </w:r>
          </w:p>
        </w:tc>
        <w:tc>
          <w:tcPr>
            <w:tcW w:type="dxa" w:w="1481"/>
          </w:tcPr>
          <w:p>
            <w:r>
              <w:t>0</w:t>
            </w:r>
          </w:p>
        </w:tc>
        <w:tc>
          <w:tcPr>
            <w:tcW w:type="dxa" w:w="1481"/>
          </w:tcPr>
          <w:p>
            <w:r>
              <w:t>0</w:t>
            </w:r>
          </w:p>
        </w:tc>
        <w:tc>
          <w:tcPr>
            <w:tcW w:type="dxa" w:w="1481"/>
          </w:tcPr>
          <w:p>
            <w:r>
              <w:t>26</w:t>
            </w:r>
          </w:p>
        </w:tc>
        <w:tc>
          <w:tcPr>
            <w:tcW w:type="dxa" w:w="1481"/>
          </w:tcPr>
          <w:p>
            <w:r>
              <w:t>60.5%</w:t>
            </w:r>
          </w:p>
        </w:tc>
      </w:tr>
    </w:tbl>
    <w:p>
      <w:pPr>
        <w:pStyle w:val="Heading1"/>
      </w:pPr>
      <w:r>
        <w:t>Committed work: plan vs execution</w:t>
      </w:r>
    </w:p>
    <w:tbl>
      <w:tblPr>
        <w:tblStyle w:val="TableGrid"/>
        <w:tblW w:type="auto" w:w="0"/>
        <w:tblLook w:firstColumn="1" w:firstRow="1" w:lastColumn="0" w:lastRow="0" w:noHBand="0" w:noVBand="1" w:val="04A0"/>
      </w:tblPr>
      <w:tblGrid>
        <w:gridCol w:w="3456"/>
        <w:gridCol w:w="3456"/>
        <w:gridCol w:w="3456"/>
      </w:tblGrid>
      <w:tr>
        <w:tc>
          <w:tcPr>
            <w:tcW w:type="dxa" w:w="3456"/>
          </w:tcPr>
          <w:p>
            <w:r>
              <w:t>Signal</w:t>
            </w:r>
          </w:p>
        </w:tc>
        <w:tc>
          <w:tcPr>
            <w:tcW w:type="dxa" w:w="3456"/>
          </w:tcPr>
          <w:p>
            <w:r>
              <w:t>Value</w:t>
            </w:r>
          </w:p>
        </w:tc>
        <w:tc>
          <w:tcPr>
            <w:tcW w:type="dxa" w:w="3456"/>
          </w:tcPr>
          <w:p>
            <w:r>
              <w:t>Why it matters</w:t>
            </w:r>
          </w:p>
        </w:tc>
      </w:tr>
      <w:tr>
        <w:tc>
          <w:tcPr>
            <w:tcW w:type="dxa" w:w="3456"/>
          </w:tcPr>
          <w:p>
            <w:r>
              <w:t>Committed items</w:t>
            </w:r>
          </w:p>
        </w:tc>
        <w:tc>
          <w:tcPr>
            <w:tcW w:type="dxa" w:w="3456"/>
          </w:tcPr>
          <w:p>
            <w:r>
              <w:t>77</w:t>
            </w:r>
          </w:p>
        </w:tc>
        <w:tc>
          <w:tcPr>
            <w:tcW w:type="dxa" w:w="3456"/>
          </w:tcPr>
          <w:p>
            <w:r>
              <w:t>Explicit promise set</w:t>
            </w:r>
          </w:p>
        </w:tc>
      </w:tr>
      <w:tr>
        <w:tc>
          <w:tcPr>
            <w:tcW w:type="dxa" w:w="3456"/>
          </w:tcPr>
          <w:p>
            <w:r>
              <w:t>Committed done</w:t>
            </w:r>
          </w:p>
        </w:tc>
        <w:tc>
          <w:tcPr>
            <w:tcW w:type="dxa" w:w="3456"/>
          </w:tcPr>
          <w:p>
            <w:r>
              <w:t>29</w:t>
            </w:r>
          </w:p>
        </w:tc>
        <w:tc>
          <w:tcPr>
            <w:tcW w:type="dxa" w:w="3456"/>
          </w:tcPr>
          <w:p>
            <w:r>
              <w:t>Closed as promised</w:t>
            </w:r>
          </w:p>
        </w:tc>
      </w:tr>
      <w:tr>
        <w:tc>
          <w:tcPr>
            <w:tcW w:type="dxa" w:w="3456"/>
          </w:tcPr>
          <w:p>
            <w:r>
              <w:t>Committed carry over</w:t>
            </w:r>
          </w:p>
        </w:tc>
        <w:tc>
          <w:tcPr>
            <w:tcW w:type="dxa" w:w="3456"/>
          </w:tcPr>
          <w:p>
            <w:r>
              <w:t>48</w:t>
            </w:r>
          </w:p>
        </w:tc>
        <w:tc>
          <w:tcPr>
            <w:tcW w:type="dxa" w:w="3456"/>
          </w:tcPr>
          <w:p>
            <w:r>
              <w:t>Unfinished promise</w:t>
            </w:r>
          </w:p>
        </w:tc>
      </w:tr>
      <w:tr>
        <w:tc>
          <w:tcPr>
            <w:tcW w:type="dxa" w:w="3456"/>
          </w:tcPr>
          <w:p>
            <w:r>
              <w:t>Committed items marked Ready</w:t>
            </w:r>
          </w:p>
        </w:tc>
        <w:tc>
          <w:tcPr>
            <w:tcW w:type="dxa" w:w="3456"/>
          </w:tcPr>
          <w:p>
            <w:r>
              <w:t>28</w:t>
            </w:r>
          </w:p>
        </w:tc>
        <w:tc>
          <w:tcPr>
            <w:tcW w:type="dxa" w:w="3456"/>
          </w:tcPr>
          <w:p>
            <w:r>
              <w:t>Planning-quality input</w:t>
            </w:r>
          </w:p>
        </w:tc>
      </w:tr>
      <w:tr>
        <w:tc>
          <w:tcPr>
            <w:tcW w:type="dxa" w:w="3456"/>
          </w:tcPr>
          <w:p>
            <w:r>
              <w:t>Carryovers marked Ready</w:t>
            </w:r>
          </w:p>
        </w:tc>
        <w:tc>
          <w:tcPr>
            <w:tcW w:type="dxa" w:w="3456"/>
          </w:tcPr>
          <w:p>
            <w:r>
              <w:t>20</w:t>
            </w:r>
          </w:p>
        </w:tc>
        <w:tc>
          <w:tcPr>
            <w:tcW w:type="dxa" w:w="3456"/>
          </w:tcPr>
          <w:p>
            <w:r>
              <w:t>Ready did not guarantee finish</w:t>
            </w:r>
          </w:p>
        </w:tc>
      </w:tr>
      <w:tr>
        <w:tc>
          <w:tcPr>
            <w:tcW w:type="dxa" w:w="3456"/>
          </w:tcPr>
          <w:p>
            <w:r>
              <w:t>Carryovers not started</w:t>
            </w:r>
          </w:p>
        </w:tc>
        <w:tc>
          <w:tcPr>
            <w:tcW w:type="dxa" w:w="3456"/>
          </w:tcPr>
          <w:p>
            <w:r>
              <w:t>20</w:t>
            </w:r>
          </w:p>
        </w:tc>
        <w:tc>
          <w:tcPr>
            <w:tcW w:type="dxa" w:w="3456"/>
          </w:tcPr>
          <w:p>
            <w:r>
              <w:t>Execution focus gap</w:t>
            </w:r>
          </w:p>
        </w:tc>
      </w:tr>
      <w:tr>
        <w:tc>
          <w:tcPr>
            <w:tcW w:type="dxa" w:w="3456"/>
          </w:tcPr>
          <w:p>
            <w:r>
              <w:t>Carryovers started but unfinished</w:t>
            </w:r>
          </w:p>
        </w:tc>
        <w:tc>
          <w:tcPr>
            <w:tcW w:type="dxa" w:w="3456"/>
          </w:tcPr>
          <w:p>
            <w:r>
              <w:t>23</w:t>
            </w:r>
          </w:p>
        </w:tc>
        <w:tc>
          <w:tcPr>
            <w:tcW w:type="dxa" w:w="3456"/>
          </w:tcPr>
          <w:p>
            <w:r>
              <w:t>Work moved, but did not close</w:t>
            </w:r>
          </w:p>
        </w:tc>
      </w:tr>
    </w:tbl>
    <w:p>
      <w:pPr>
        <w:pStyle w:val="Heading1"/>
      </w:pPr>
      <w:r>
        <w:t>Carryover pattern</w:t>
      </w:r>
    </w:p>
    <w:tbl>
      <w:tblPr>
        <w:tblStyle w:val="TableGrid"/>
        <w:tblW w:type="auto" w:w="0"/>
        <w:tblLook w:firstColumn="1" w:firstRow="1" w:lastColumn="0" w:lastRow="0" w:noHBand="0" w:noVBand="1" w:val="04A0"/>
      </w:tblPr>
      <w:tblGrid>
        <w:gridCol w:w="2592"/>
        <w:gridCol w:w="2592"/>
        <w:gridCol w:w="2592"/>
        <w:gridCol w:w="2592"/>
      </w:tblGrid>
      <w:tr>
        <w:tc>
          <w:tcPr>
            <w:tcW w:type="dxa" w:w="2592"/>
          </w:tcPr>
          <w:p>
            <w:r>
              <w:t>Jira item</w:t>
            </w:r>
          </w:p>
        </w:tc>
        <w:tc>
          <w:tcPr>
            <w:tcW w:type="dxa" w:w="2592"/>
          </w:tcPr>
          <w:p>
            <w:r>
              <w:t>Owner</w:t>
            </w:r>
          </w:p>
        </w:tc>
        <w:tc>
          <w:tcPr>
            <w:tcW w:type="dxa" w:w="2592"/>
          </w:tcPr>
          <w:p>
            <w:r>
              <w:t>Status</w:t>
            </w:r>
          </w:p>
        </w:tc>
        <w:tc>
          <w:tcPr>
            <w:tcW w:type="dxa" w:w="2592"/>
          </w:tcPr>
          <w:p>
            <w:r>
              <w:t>Why it carried</w:t>
            </w:r>
          </w:p>
        </w:tc>
      </w:tr>
      <w:tr>
        <w:tc>
          <w:tcPr>
            <w:tcW w:type="dxa" w:w="2592"/>
          </w:tcPr>
          <w:p>
            <w:hyperlink r:id="rId18">
              <w:r>
                <w:rPr>
                  <w:color w:val="0563C1"/>
                  <w:u w:val="single"/>
                </w:rPr>
                <w:t>ADS-3757 — Story — [Site] - Actualizare website Adservio</w:t>
              </w:r>
            </w:hyperlink>
          </w:p>
        </w:tc>
        <w:tc>
          <w:tcPr>
            <w:tcW w:type="dxa" w:w="2592"/>
          </w:tcPr>
          <w:p>
            <w:r>
              <w:t>Petronel Pavel</w:t>
            </w:r>
          </w:p>
        </w:tc>
        <w:tc>
          <w:tcPr>
            <w:tcW w:type="dxa" w:w="2592"/>
          </w:tcPr>
          <w:p>
            <w:r>
              <w:t>In Progress</w:t>
            </w:r>
          </w:p>
        </w:tc>
        <w:tc>
          <w:tcPr>
            <w:tcW w:type="dxa" w:w="2592"/>
          </w:tcPr>
          <w:p>
            <w:r>
              <w:t>Partial completion</w:t>
            </w:r>
          </w:p>
        </w:tc>
      </w:tr>
      <w:tr>
        <w:tc>
          <w:tcPr>
            <w:tcW w:type="dxa" w:w="2592"/>
          </w:tcPr>
          <w:p>
            <w:hyperlink r:id="rId19">
              <w:r>
                <w:rPr>
                  <w:color w:val="0563C1"/>
                  <w:u w:val="single"/>
                </w:rPr>
                <w:t>ADS-5654 — Story — [UPA,UPG, Asachi] Taxe școlarizare</w:t>
              </w:r>
            </w:hyperlink>
          </w:p>
        </w:tc>
        <w:tc>
          <w:tcPr>
            <w:tcW w:type="dxa" w:w="2592"/>
          </w:tcPr>
          <w:p>
            <w:r>
              <w:t>George Murgoci</w:t>
            </w:r>
          </w:p>
        </w:tc>
        <w:tc>
          <w:tcPr>
            <w:tcW w:type="dxa" w:w="2592"/>
          </w:tcPr>
          <w:p>
            <w:r>
              <w:t>Testing</w:t>
            </w:r>
          </w:p>
        </w:tc>
        <w:tc>
          <w:tcPr>
            <w:tcW w:type="dxa" w:w="2592"/>
          </w:tcPr>
          <w:p>
            <w:r>
              <w:t>Partial completion</w:t>
            </w:r>
          </w:p>
        </w:tc>
      </w:tr>
      <w:tr>
        <w:tc>
          <w:tcPr>
            <w:tcW w:type="dxa" w:w="2592"/>
          </w:tcPr>
          <w:p>
            <w:hyperlink r:id="rId20">
              <w:r>
                <w:rPr>
                  <w:color w:val="0563C1"/>
                  <w:u w:val="single"/>
                </w:rPr>
                <w:t>ADS-6159 — Story — Notification Center for Mobile</w:t>
              </w:r>
            </w:hyperlink>
          </w:p>
        </w:tc>
        <w:tc>
          <w:tcPr>
            <w:tcW w:type="dxa" w:w="2592"/>
          </w:tcPr>
          <w:p>
            <w:r>
              <w:t>Dragoș Ivan</w:t>
            </w:r>
          </w:p>
        </w:tc>
        <w:tc>
          <w:tcPr>
            <w:tcW w:type="dxa" w:w="2592"/>
          </w:tcPr>
          <w:p>
            <w:r>
              <w:t>In Progress</w:t>
            </w:r>
          </w:p>
        </w:tc>
        <w:tc>
          <w:tcPr>
            <w:tcW w:type="dxa" w:w="2592"/>
          </w:tcPr>
          <w:p>
            <w:r>
              <w:t>Partial completion</w:t>
            </w:r>
          </w:p>
        </w:tc>
      </w:tr>
      <w:tr>
        <w:tc>
          <w:tcPr>
            <w:tcW w:type="dxa" w:w="2592"/>
          </w:tcPr>
          <w:p>
            <w:hyperlink r:id="rId21">
              <w:r>
                <w:rPr>
                  <w:color w:val="0563C1"/>
                  <w:u w:val="single"/>
                </w:rPr>
                <w:t>ADS-6726 — Improvement — Buton de ,,Deselecteaza toți” la Notează clasa</w:t>
              </w:r>
            </w:hyperlink>
          </w:p>
        </w:tc>
        <w:tc>
          <w:tcPr>
            <w:tcW w:type="dxa" w:w="2592"/>
          </w:tcPr>
          <w:p>
            <w:r>
              <w:t>Ivan Ioana</w:t>
            </w:r>
          </w:p>
        </w:tc>
        <w:tc>
          <w:tcPr>
            <w:tcW w:type="dxa" w:w="2592"/>
          </w:tcPr>
          <w:p>
            <w:r>
              <w:t>Code Review</w:t>
            </w:r>
          </w:p>
        </w:tc>
        <w:tc>
          <w:tcPr>
            <w:tcW w:type="dxa" w:w="2592"/>
          </w:tcPr>
          <w:p>
            <w:r>
              <w:t>Partial completion</w:t>
            </w:r>
          </w:p>
        </w:tc>
      </w:tr>
      <w:tr>
        <w:tc>
          <w:tcPr>
            <w:tcW w:type="dxa" w:w="2592"/>
          </w:tcPr>
          <w:p>
            <w:hyperlink r:id="rId22">
              <w:r>
                <w:rPr>
                  <w:color w:val="0563C1"/>
                  <w:u w:val="single"/>
                </w:rPr>
                <w:t>ADS-7086 — Task — [Subscripție] - Rambursare</w:t>
              </w:r>
            </w:hyperlink>
          </w:p>
        </w:tc>
        <w:tc>
          <w:tcPr>
            <w:tcW w:type="dxa" w:w="2592"/>
          </w:tcPr>
          <w:p>
            <w:r>
              <w:t>Dragoș Ivan</w:t>
            </w:r>
          </w:p>
        </w:tc>
        <w:tc>
          <w:tcPr>
            <w:tcW w:type="dxa" w:w="2592"/>
          </w:tcPr>
          <w:p>
            <w:r>
              <w:t>To Do</w:t>
            </w:r>
          </w:p>
        </w:tc>
        <w:tc>
          <w:tcPr>
            <w:tcW w:type="dxa" w:w="2592"/>
          </w:tcPr>
          <w:p>
            <w:r>
              <w:t>Not started</w:t>
            </w:r>
          </w:p>
        </w:tc>
      </w:tr>
      <w:tr>
        <w:tc>
          <w:tcPr>
            <w:tcW w:type="dxa" w:w="2592"/>
          </w:tcPr>
          <w:p>
            <w:hyperlink r:id="rId23">
              <w:r>
                <w:rPr>
                  <w:color w:val="0563C1"/>
                  <w:u w:val="single"/>
                </w:rPr>
                <w:t>ADS-7354 — Story — [Abonamente] - Gestionare recurență pachete anuale</w:t>
              </w:r>
            </w:hyperlink>
          </w:p>
        </w:tc>
        <w:tc>
          <w:tcPr>
            <w:tcW w:type="dxa" w:w="2592"/>
          </w:tcPr>
          <w:p>
            <w:r>
              <w:t>Edgar Alexa</w:t>
            </w:r>
          </w:p>
        </w:tc>
        <w:tc>
          <w:tcPr>
            <w:tcW w:type="dxa" w:w="2592"/>
          </w:tcPr>
          <w:p>
            <w:r>
              <w:t>In Progress</w:t>
            </w:r>
          </w:p>
        </w:tc>
        <w:tc>
          <w:tcPr>
            <w:tcW w:type="dxa" w:w="2592"/>
          </w:tcPr>
          <w:p>
            <w:r>
              <w:t>Partial completion</w:t>
            </w:r>
          </w:p>
        </w:tc>
      </w:tr>
      <w:tr>
        <w:tc>
          <w:tcPr>
            <w:tcW w:type="dxa" w:w="2592"/>
          </w:tcPr>
          <w:p>
            <w:hyperlink r:id="rId24">
              <w:r>
                <w:rPr>
                  <w:color w:val="0563C1"/>
                  <w:u w:val="single"/>
                </w:rPr>
                <w:t>ADS-7657 — Bug — subscriptions-api: public package lookup crashes on missing user context (HTTP 500)</w:t>
              </w:r>
            </w:hyperlink>
          </w:p>
        </w:tc>
        <w:tc>
          <w:tcPr>
            <w:tcW w:type="dxa" w:w="2592"/>
          </w:tcPr>
          <w:p>
            <w:r>
              <w:t>Edgar Alexa</w:t>
            </w:r>
          </w:p>
        </w:tc>
        <w:tc>
          <w:tcPr>
            <w:tcW w:type="dxa" w:w="2592"/>
          </w:tcPr>
          <w:p>
            <w:r>
              <w:t>To Do</w:t>
            </w:r>
          </w:p>
        </w:tc>
        <w:tc>
          <w:tcPr>
            <w:tcW w:type="dxa" w:w="2592"/>
          </w:tcPr>
          <w:p>
            <w:r>
              <w:t>Not started</w:t>
            </w:r>
          </w:p>
        </w:tc>
      </w:tr>
      <w:tr>
        <w:tc>
          <w:tcPr>
            <w:tcW w:type="dxa" w:w="2592"/>
          </w:tcPr>
          <w:p>
            <w:hyperlink r:id="rId25">
              <w:r>
                <w:rPr>
                  <w:color w:val="0563C1"/>
                  <w:u w:val="single"/>
                </w:rPr>
                <w:t>ADS-7803 — Task — [FE/BE/MOB/UNI] - Titulatura</w:t>
              </w:r>
            </w:hyperlink>
          </w:p>
        </w:tc>
        <w:tc>
          <w:tcPr>
            <w:tcW w:type="dxa" w:w="2592"/>
          </w:tcPr>
          <w:p>
            <w:r>
              <w:t>Ivan Ioana</w:t>
            </w:r>
          </w:p>
        </w:tc>
        <w:tc>
          <w:tcPr>
            <w:tcW w:type="dxa" w:w="2592"/>
          </w:tcPr>
          <w:p>
            <w:r>
              <w:t>In Progress</w:t>
            </w:r>
          </w:p>
        </w:tc>
        <w:tc>
          <w:tcPr>
            <w:tcW w:type="dxa" w:w="2592"/>
          </w:tcPr>
          <w:p>
            <w:r>
              <w:t>Partial completion</w:t>
            </w:r>
          </w:p>
        </w:tc>
      </w:tr>
      <w:tr>
        <w:tc>
          <w:tcPr>
            <w:tcW w:type="dxa" w:w="2592"/>
          </w:tcPr>
          <w:p>
            <w:hyperlink r:id="rId26">
              <w:r>
                <w:rPr>
                  <w:color w:val="0563C1"/>
                  <w:u w:val="single"/>
                </w:rPr>
                <w:t>ADS-7817 — Story — [SIIIR] - Import cadre didactice</w:t>
              </w:r>
            </w:hyperlink>
          </w:p>
        </w:tc>
        <w:tc>
          <w:tcPr>
            <w:tcW w:type="dxa" w:w="2592"/>
          </w:tcPr>
          <w:p>
            <w:r>
              <w:t>Marian Andrei</w:t>
            </w:r>
          </w:p>
        </w:tc>
        <w:tc>
          <w:tcPr>
            <w:tcW w:type="dxa" w:w="2592"/>
          </w:tcPr>
          <w:p>
            <w:r>
              <w:t>In Progress</w:t>
            </w:r>
          </w:p>
        </w:tc>
        <w:tc>
          <w:tcPr>
            <w:tcW w:type="dxa" w:w="2592"/>
          </w:tcPr>
          <w:p>
            <w:r>
              <w:t>Partial completion</w:t>
            </w:r>
          </w:p>
        </w:tc>
      </w:tr>
      <w:tr>
        <w:tc>
          <w:tcPr>
            <w:tcW w:type="dxa" w:w="2592"/>
          </w:tcPr>
          <w:p>
            <w:hyperlink r:id="rId27">
              <w:r>
                <w:rPr>
                  <w:color w:val="0563C1"/>
                  <w:u w:val="single"/>
                </w:rPr>
                <w:t>ADS-8161 — Story — [Burse] - US4 - Alocare burse</w:t>
              </w:r>
            </w:hyperlink>
          </w:p>
        </w:tc>
        <w:tc>
          <w:tcPr>
            <w:tcW w:type="dxa" w:w="2592"/>
          </w:tcPr>
          <w:p>
            <w:r>
              <w:t>Iuliana Gugeanu</w:t>
            </w:r>
          </w:p>
        </w:tc>
        <w:tc>
          <w:tcPr>
            <w:tcW w:type="dxa" w:w="2592"/>
          </w:tcPr>
          <w:p>
            <w:r>
              <w:t>Ready for testing</w:t>
            </w:r>
          </w:p>
        </w:tc>
        <w:tc>
          <w:tcPr>
            <w:tcW w:type="dxa" w:w="2592"/>
          </w:tcPr>
          <w:p>
            <w:r>
              <w:t>Partial completion</w:t>
            </w:r>
          </w:p>
        </w:tc>
      </w:tr>
      <w:tr>
        <w:tc>
          <w:tcPr>
            <w:tcW w:type="dxa" w:w="2592"/>
          </w:tcPr>
          <w:p>
            <w:hyperlink r:id="rId28">
              <w:r>
                <w:rPr>
                  <w:color w:val="0563C1"/>
                  <w:u w:val="single"/>
                </w:rPr>
                <w:t>ADS-8162 — Story — [Burse] - US5 - Plati</w:t>
              </w:r>
            </w:hyperlink>
          </w:p>
        </w:tc>
        <w:tc>
          <w:tcPr>
            <w:tcW w:type="dxa" w:w="2592"/>
          </w:tcPr>
          <w:p>
            <w:r>
              <w:t>Iuliana Gugeanu</w:t>
            </w:r>
          </w:p>
        </w:tc>
        <w:tc>
          <w:tcPr>
            <w:tcW w:type="dxa" w:w="2592"/>
          </w:tcPr>
          <w:p>
            <w:r>
              <w:t>In Progress</w:t>
            </w:r>
          </w:p>
        </w:tc>
        <w:tc>
          <w:tcPr>
            <w:tcW w:type="dxa" w:w="2592"/>
          </w:tcPr>
          <w:p>
            <w:r>
              <w:t>Bug / rework pressure</w:t>
            </w:r>
          </w:p>
        </w:tc>
      </w:tr>
      <w:tr>
        <w:tc>
          <w:tcPr>
            <w:tcW w:type="dxa" w:w="2592"/>
          </w:tcPr>
          <w:p>
            <w:hyperlink r:id="rId29">
              <w:r>
                <w:rPr>
                  <w:color w:val="0563C1"/>
                  <w:u w:val="single"/>
                </w:rPr>
                <w:t>ADS-8164 — Story — [Burse] - US6 - Rapoarte</w:t>
              </w:r>
            </w:hyperlink>
          </w:p>
        </w:tc>
        <w:tc>
          <w:tcPr>
            <w:tcW w:type="dxa" w:w="2592"/>
          </w:tcPr>
          <w:p>
            <w:r>
              <w:t>Magda Gradinaru</w:t>
            </w:r>
          </w:p>
        </w:tc>
        <w:tc>
          <w:tcPr>
            <w:tcW w:type="dxa" w:w="2592"/>
          </w:tcPr>
          <w:p>
            <w:r>
              <w:t>To Do</w:t>
            </w:r>
          </w:p>
        </w:tc>
        <w:tc>
          <w:tcPr>
            <w:tcW w:type="dxa" w:w="2592"/>
          </w:tcPr>
          <w:p>
            <w:r>
              <w:t>Not started</w:t>
            </w:r>
          </w:p>
        </w:tc>
      </w:tr>
      <w:tr>
        <w:tc>
          <w:tcPr>
            <w:tcW w:type="dxa" w:w="2592"/>
          </w:tcPr>
          <w:p>
            <w:hyperlink r:id="rId30">
              <w:r>
                <w:rPr>
                  <w:color w:val="0563C1"/>
                  <w:u w:val="single"/>
                </w:rPr>
                <w:t>ADS-8166 — Story — [Burse] - US7 - View Student/actiuni student</w:t>
              </w:r>
            </w:hyperlink>
          </w:p>
        </w:tc>
        <w:tc>
          <w:tcPr>
            <w:tcW w:type="dxa" w:w="2592"/>
          </w:tcPr>
          <w:p>
            <w:r>
              <w:t>Ionut Ciolan</w:t>
            </w:r>
          </w:p>
        </w:tc>
        <w:tc>
          <w:tcPr>
            <w:tcW w:type="dxa" w:w="2592"/>
          </w:tcPr>
          <w:p>
            <w:r>
              <w:t>Ready for testing</w:t>
            </w:r>
          </w:p>
        </w:tc>
        <w:tc>
          <w:tcPr>
            <w:tcW w:type="dxa" w:w="2592"/>
          </w:tcPr>
          <w:p>
            <w:r>
              <w:t>Partial completion</w:t>
            </w:r>
          </w:p>
        </w:tc>
      </w:tr>
      <w:tr>
        <w:tc>
          <w:tcPr>
            <w:tcW w:type="dxa" w:w="2592"/>
          </w:tcPr>
          <w:p>
            <w:hyperlink r:id="rId31">
              <w:r>
                <w:rPr>
                  <w:color w:val="0563C1"/>
                  <w:u w:val="single"/>
                </w:rPr>
                <w:t>ADS-8223 — Bug — [Prod][AWS][ingress] POST /api/v2/fisiere/upload maps backend 400 to HTTP 500 - 10/72h</w:t>
              </w:r>
            </w:hyperlink>
          </w:p>
        </w:tc>
        <w:tc>
          <w:tcPr>
            <w:tcW w:type="dxa" w:w="2592"/>
          </w:tcPr>
          <w:p>
            <w:r>
              <w:t>Cojan Paul-Catalin</w:t>
            </w:r>
          </w:p>
        </w:tc>
        <w:tc>
          <w:tcPr>
            <w:tcW w:type="dxa" w:w="2592"/>
          </w:tcPr>
          <w:p>
            <w:r/>
          </w:p>
        </w:tc>
        <w:tc>
          <w:tcPr>
            <w:tcW w:type="dxa" w:w="2592"/>
          </w:tcPr>
          <w:p>
            <w:r>
              <w:t>Missing from outcome snapshot</w:t>
            </w:r>
          </w:p>
        </w:tc>
      </w:tr>
      <w:tr>
        <w:tc>
          <w:tcPr>
            <w:tcW w:type="dxa" w:w="2592"/>
          </w:tcPr>
          <w:p>
            <w:hyperlink r:id="rId32">
              <w:r>
                <w:rPr>
                  <w:color w:val="0563C1"/>
                  <w:u w:val="single"/>
                </w:rPr>
                <w:t>ADS-8259 — Story — [Abonamente][RC] - Rambursare clienti</w:t>
              </w:r>
            </w:hyperlink>
          </w:p>
        </w:tc>
        <w:tc>
          <w:tcPr>
            <w:tcW w:type="dxa" w:w="2592"/>
          </w:tcPr>
          <w:p>
            <w:r>
              <w:t>Dragoș Ivan</w:t>
            </w:r>
          </w:p>
        </w:tc>
        <w:tc>
          <w:tcPr>
            <w:tcW w:type="dxa" w:w="2592"/>
          </w:tcPr>
          <w:p>
            <w:r>
              <w:t>To Do</w:t>
            </w:r>
          </w:p>
        </w:tc>
        <w:tc>
          <w:tcPr>
            <w:tcW w:type="dxa" w:w="2592"/>
          </w:tcPr>
          <w:p>
            <w:r>
              <w:t>Not started</w:t>
            </w:r>
          </w:p>
        </w:tc>
      </w:tr>
      <w:tr>
        <w:tc>
          <w:tcPr>
            <w:tcW w:type="dxa" w:w="2592"/>
          </w:tcPr>
          <w:p>
            <w:hyperlink r:id="rId33">
              <w:r>
                <w:rPr>
                  <w:color w:val="0563C1"/>
                  <w:u w:val="single"/>
                </w:rPr>
                <w:t>ADS-8260 — Bug — [Prod][AWS][Web] Global-message modal fails on missing CMC metadata, including teacher-tab HTTP 500</w:t>
              </w:r>
            </w:hyperlink>
          </w:p>
        </w:tc>
        <w:tc>
          <w:tcPr>
            <w:tcW w:type="dxa" w:w="2592"/>
          </w:tcPr>
          <w:p>
            <w:r/>
          </w:p>
        </w:tc>
        <w:tc>
          <w:tcPr>
            <w:tcW w:type="dxa" w:w="2592"/>
          </w:tcPr>
          <w:p>
            <w:r>
              <w:t>To Do</w:t>
            </w:r>
          </w:p>
        </w:tc>
        <w:tc>
          <w:tcPr>
            <w:tcW w:type="dxa" w:w="2592"/>
          </w:tcPr>
          <w:p>
            <w:r>
              <w:t>Not started</w:t>
            </w:r>
          </w:p>
        </w:tc>
      </w:tr>
      <w:tr>
        <w:tc>
          <w:tcPr>
            <w:tcW w:type="dxa" w:w="2592"/>
          </w:tcPr>
          <w:p>
            <w:hyperlink r:id="rId34">
              <w:r>
                <w:rPr>
                  <w:color w:val="0563C1"/>
                  <w:u w:val="single"/>
                </w:rPr>
                <w:t>ADS-8501 — Task — S3: Ștergere variabile OSS vechi și verificat că totul merge bine</w:t>
              </w:r>
            </w:hyperlink>
          </w:p>
        </w:tc>
        <w:tc>
          <w:tcPr>
            <w:tcW w:type="dxa" w:w="2592"/>
          </w:tcPr>
          <w:p>
            <w:r>
              <w:t>Cojan Paul-Catalin</w:t>
            </w:r>
          </w:p>
        </w:tc>
        <w:tc>
          <w:tcPr>
            <w:tcW w:type="dxa" w:w="2592"/>
          </w:tcPr>
          <w:p>
            <w:r>
              <w:t>In Progress</w:t>
            </w:r>
          </w:p>
        </w:tc>
        <w:tc>
          <w:tcPr>
            <w:tcW w:type="dxa" w:w="2592"/>
          </w:tcPr>
          <w:p>
            <w:r>
              <w:t>Partial completion</w:t>
            </w:r>
          </w:p>
        </w:tc>
      </w:tr>
      <w:tr>
        <w:tc>
          <w:tcPr>
            <w:tcW w:type="dxa" w:w="2592"/>
          </w:tcPr>
          <w:p>
            <w:hyperlink r:id="rId35">
              <w:r>
                <w:rPr>
                  <w:color w:val="0563C1"/>
                  <w:u w:val="single"/>
                </w:rPr>
                <w:t>ADS-8567 — Story — NOMENCLATOR - Refactor structura clasa</w:t>
              </w:r>
            </w:hyperlink>
          </w:p>
        </w:tc>
        <w:tc>
          <w:tcPr>
            <w:tcW w:type="dxa" w:w="2592"/>
          </w:tcPr>
          <w:p>
            <w:r>
              <w:t>Andrei Dragan</w:t>
            </w:r>
          </w:p>
        </w:tc>
        <w:tc>
          <w:tcPr>
            <w:tcW w:type="dxa" w:w="2592"/>
          </w:tcPr>
          <w:p>
            <w:r>
              <w:t>In Progress</w:t>
            </w:r>
          </w:p>
        </w:tc>
        <w:tc>
          <w:tcPr>
            <w:tcW w:type="dxa" w:w="2592"/>
          </w:tcPr>
          <w:p>
            <w:r>
              <w:t>Partial completion</w:t>
            </w:r>
          </w:p>
        </w:tc>
      </w:tr>
      <w:tr>
        <w:tc>
          <w:tcPr>
            <w:tcW w:type="dxa" w:w="2592"/>
          </w:tcPr>
          <w:p>
            <w:hyperlink r:id="rId36">
              <w:r>
                <w:rPr>
                  <w:color w:val="0563C1"/>
                  <w:u w:val="single"/>
                </w:rPr>
                <w:t>ADS-8580 — Task — Recuperare date sterse elev ID 775987</w:t>
              </w:r>
            </w:hyperlink>
          </w:p>
        </w:tc>
        <w:tc>
          <w:tcPr>
            <w:tcW w:type="dxa" w:w="2592"/>
          </w:tcPr>
          <w:p>
            <w:r>
              <w:t>Daniel Onisoru</w:t>
            </w:r>
          </w:p>
        </w:tc>
        <w:tc>
          <w:tcPr>
            <w:tcW w:type="dxa" w:w="2592"/>
          </w:tcPr>
          <w:p>
            <w:r>
              <w:t>In Progress</w:t>
            </w:r>
          </w:p>
        </w:tc>
        <w:tc>
          <w:tcPr>
            <w:tcW w:type="dxa" w:w="2592"/>
          </w:tcPr>
          <w:p>
            <w:r>
              <w:t>Partial completion</w:t>
            </w:r>
          </w:p>
        </w:tc>
      </w:tr>
      <w:tr>
        <w:tc>
          <w:tcPr>
            <w:tcW w:type="dxa" w:w="2592"/>
          </w:tcPr>
          <w:p>
            <w:hyperlink r:id="rId37">
              <w:r>
                <w:rPr>
                  <w:color w:val="0563C1"/>
                  <w:u w:val="single"/>
                </w:rPr>
                <w:t>ADS-8598 — Task — [BE] aflare cine l-a sters pe elev ID 2372338</w:t>
              </w:r>
            </w:hyperlink>
          </w:p>
        </w:tc>
        <w:tc>
          <w:tcPr>
            <w:tcW w:type="dxa" w:w="2592"/>
          </w:tcPr>
          <w:p>
            <w:r>
              <w:t>Daniel Onisoru</w:t>
            </w:r>
          </w:p>
        </w:tc>
        <w:tc>
          <w:tcPr>
            <w:tcW w:type="dxa" w:w="2592"/>
          </w:tcPr>
          <w:p>
            <w:r>
              <w:t>In Progress</w:t>
            </w:r>
          </w:p>
        </w:tc>
        <w:tc>
          <w:tcPr>
            <w:tcW w:type="dxa" w:w="2592"/>
          </w:tcPr>
          <w:p>
            <w:r>
              <w:t>Partial completion</w:t>
            </w:r>
          </w:p>
        </w:tc>
      </w:tr>
      <w:tr>
        <w:tc>
          <w:tcPr>
            <w:tcW w:type="dxa" w:w="2592"/>
          </w:tcPr>
          <w:p>
            <w:hyperlink r:id="rId38">
              <w:r>
                <w:rPr>
                  <w:color w:val="0563C1"/>
                  <w:u w:val="single"/>
                </w:rPr>
                <w:t>ADS-8671 — Story — [AI - MCP] Teacher summaries</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39">
              <w:r>
                <w:rPr>
                  <w:color w:val="0563C1"/>
                  <w:u w:val="single"/>
                </w:rPr>
                <w:t>ADS-8679 — Story — Refactor student, situatie scolara</w:t>
              </w:r>
            </w:hyperlink>
          </w:p>
        </w:tc>
        <w:tc>
          <w:tcPr>
            <w:tcW w:type="dxa" w:w="2592"/>
          </w:tcPr>
          <w:p>
            <w:r>
              <w:t>andrei.alexandru</w:t>
            </w:r>
          </w:p>
        </w:tc>
        <w:tc>
          <w:tcPr>
            <w:tcW w:type="dxa" w:w="2592"/>
          </w:tcPr>
          <w:p>
            <w:r>
              <w:t>In Progress</w:t>
            </w:r>
          </w:p>
        </w:tc>
        <w:tc>
          <w:tcPr>
            <w:tcW w:type="dxa" w:w="2592"/>
          </w:tcPr>
          <w:p>
            <w:r>
              <w:t>Partial completion</w:t>
            </w:r>
          </w:p>
        </w:tc>
      </w:tr>
      <w:tr>
        <w:tc>
          <w:tcPr>
            <w:tcW w:type="dxa" w:w="2592"/>
          </w:tcPr>
          <w:p>
            <w:hyperlink r:id="rId40">
              <w:r>
                <w:rPr>
                  <w:color w:val="0563C1"/>
                  <w:u w:val="single"/>
                </w:rPr>
                <w:t>ADS-8733 — Bug — [Prod][Billing] Custom Invoice workload exposes premature PostgreSQL client release and slow pending-charge aggregation</w:t>
              </w:r>
            </w:hyperlink>
          </w:p>
        </w:tc>
        <w:tc>
          <w:tcPr>
            <w:tcW w:type="dxa" w:w="2592"/>
          </w:tcPr>
          <w:p>
            <w:r>
              <w:t>Edgar Alexa</w:t>
            </w:r>
          </w:p>
        </w:tc>
        <w:tc>
          <w:tcPr>
            <w:tcW w:type="dxa" w:w="2592"/>
          </w:tcPr>
          <w:p>
            <w:r>
              <w:t>To Do</w:t>
            </w:r>
          </w:p>
        </w:tc>
        <w:tc>
          <w:tcPr>
            <w:tcW w:type="dxa" w:w="2592"/>
          </w:tcPr>
          <w:p>
            <w:r>
              <w:t>Not started</w:t>
            </w:r>
          </w:p>
        </w:tc>
      </w:tr>
      <w:tr>
        <w:tc>
          <w:tcPr>
            <w:tcW w:type="dxa" w:w="2592"/>
          </w:tcPr>
          <w:p>
            <w:hyperlink r:id="rId41">
              <w:r>
                <w:rPr>
                  <w:color w:val="0563C1"/>
                  <w:u w:val="single"/>
                </w:rPr>
                <w:t>ADS-8757 — Story — [Billing] - Migrat tot codul pe Nest</w:t>
              </w:r>
            </w:hyperlink>
          </w:p>
        </w:tc>
        <w:tc>
          <w:tcPr>
            <w:tcW w:type="dxa" w:w="2592"/>
          </w:tcPr>
          <w:p>
            <w:r>
              <w:t>George Murgoci</w:t>
            </w:r>
          </w:p>
        </w:tc>
        <w:tc>
          <w:tcPr>
            <w:tcW w:type="dxa" w:w="2592"/>
          </w:tcPr>
          <w:p>
            <w:r>
              <w:t>In Progress</w:t>
            </w:r>
          </w:p>
        </w:tc>
        <w:tc>
          <w:tcPr>
            <w:tcW w:type="dxa" w:w="2592"/>
          </w:tcPr>
          <w:p>
            <w:r>
              <w:t>Partial completion</w:t>
            </w:r>
          </w:p>
        </w:tc>
      </w:tr>
      <w:tr>
        <w:tc>
          <w:tcPr>
            <w:tcW w:type="dxa" w:w="2592"/>
          </w:tcPr>
          <w:p>
            <w:hyperlink r:id="rId42">
              <w:r>
                <w:rPr>
                  <w:color w:val="0563C1"/>
                  <w:u w:val="single"/>
                </w:rPr>
                <w:t>ADS-8760 — Task — [FE]: Schimbari pe Suprascrieri si transferuri</w:t>
              </w:r>
            </w:hyperlink>
          </w:p>
        </w:tc>
        <w:tc>
          <w:tcPr>
            <w:tcW w:type="dxa" w:w="2592"/>
          </w:tcPr>
          <w:p>
            <w:r>
              <w:t>Ivan Ioana</w:t>
            </w:r>
          </w:p>
        </w:tc>
        <w:tc>
          <w:tcPr>
            <w:tcW w:type="dxa" w:w="2592"/>
          </w:tcPr>
          <w:p>
            <w:r>
              <w:t>To Do</w:t>
            </w:r>
          </w:p>
        </w:tc>
        <w:tc>
          <w:tcPr>
            <w:tcW w:type="dxa" w:w="2592"/>
          </w:tcPr>
          <w:p>
            <w:r>
              <w:t>Not started</w:t>
            </w:r>
          </w:p>
        </w:tc>
      </w:tr>
      <w:tr>
        <w:tc>
          <w:tcPr>
            <w:tcW w:type="dxa" w:w="2592"/>
          </w:tcPr>
          <w:p>
            <w:hyperlink r:id="rId43">
              <w:r>
                <w:rPr>
                  <w:color w:val="0563C1"/>
                  <w:u w:val="single"/>
                </w:rPr>
                <w:t>ADS-8761 — Story — Notification center</w:t>
              </w:r>
            </w:hyperlink>
          </w:p>
        </w:tc>
        <w:tc>
          <w:tcPr>
            <w:tcW w:type="dxa" w:w="2592"/>
          </w:tcPr>
          <w:p>
            <w:r>
              <w:t>stefan musat</w:t>
            </w:r>
          </w:p>
        </w:tc>
        <w:tc>
          <w:tcPr>
            <w:tcW w:type="dxa" w:w="2592"/>
          </w:tcPr>
          <w:p>
            <w:r>
              <w:t>To Do</w:t>
            </w:r>
          </w:p>
        </w:tc>
        <w:tc>
          <w:tcPr>
            <w:tcW w:type="dxa" w:w="2592"/>
          </w:tcPr>
          <w:p>
            <w:r>
              <w:t>Not started</w:t>
            </w:r>
          </w:p>
        </w:tc>
      </w:tr>
      <w:tr>
        <w:tc>
          <w:tcPr>
            <w:tcW w:type="dxa" w:w="2592"/>
          </w:tcPr>
          <w:p>
            <w:hyperlink r:id="rId44">
              <w:r>
                <w:rPr>
                  <w:color w:val="0563C1"/>
                  <w:u w:val="single"/>
                </w:rPr>
                <w:t>ADS-8763 — Task — [Asachi][BE] Import studenti pentru anul universitar 2026-2027</w:t>
              </w:r>
            </w:hyperlink>
          </w:p>
        </w:tc>
        <w:tc>
          <w:tcPr>
            <w:tcW w:type="dxa" w:w="2592"/>
          </w:tcPr>
          <w:p>
            <w:r>
              <w:t>andrei.alexandru</w:t>
            </w:r>
          </w:p>
        </w:tc>
        <w:tc>
          <w:tcPr>
            <w:tcW w:type="dxa" w:w="2592"/>
          </w:tcPr>
          <w:p>
            <w:r>
              <w:t>In Progress</w:t>
            </w:r>
          </w:p>
        </w:tc>
        <w:tc>
          <w:tcPr>
            <w:tcW w:type="dxa" w:w="2592"/>
          </w:tcPr>
          <w:p>
            <w:r>
              <w:t>Dependency delay</w:t>
            </w:r>
          </w:p>
        </w:tc>
      </w:tr>
      <w:tr>
        <w:tc>
          <w:tcPr>
            <w:tcW w:type="dxa" w:w="2592"/>
          </w:tcPr>
          <w:p>
            <w:hyperlink r:id="rId45">
              <w:r>
                <w:rPr>
                  <w:color w:val="0563C1"/>
                  <w:u w:val="single"/>
                </w:rPr>
                <w:t>ADS-8769 — Improvement — [Abonamente][Admin][Statistici] - Updates</w:t>
              </w:r>
            </w:hyperlink>
          </w:p>
        </w:tc>
        <w:tc>
          <w:tcPr>
            <w:tcW w:type="dxa" w:w="2592"/>
          </w:tcPr>
          <w:p>
            <w:r>
              <w:t>Edgar Alexa</w:t>
            </w:r>
          </w:p>
        </w:tc>
        <w:tc>
          <w:tcPr>
            <w:tcW w:type="dxa" w:w="2592"/>
          </w:tcPr>
          <w:p>
            <w:r>
              <w:t>To Do</w:t>
            </w:r>
          </w:p>
        </w:tc>
        <w:tc>
          <w:tcPr>
            <w:tcW w:type="dxa" w:w="2592"/>
          </w:tcPr>
          <w:p>
            <w:r>
              <w:t>Not started</w:t>
            </w:r>
          </w:p>
        </w:tc>
      </w:tr>
      <w:tr>
        <w:tc>
          <w:tcPr>
            <w:tcW w:type="dxa" w:w="2592"/>
          </w:tcPr>
          <w:p>
            <w:hyperlink r:id="rId46">
              <w:r>
                <w:rPr>
                  <w:color w:val="0563C1"/>
                  <w:u w:val="single"/>
                </w:rPr>
                <w:t>ADS-8798 — Task — [MOB][FE] - Front end optimizations for mobile app</w:t>
              </w:r>
            </w:hyperlink>
          </w:p>
        </w:tc>
        <w:tc>
          <w:tcPr>
            <w:tcW w:type="dxa" w:w="2592"/>
          </w:tcPr>
          <w:p>
            <w:r>
              <w:t>Dragoș Ivan</w:t>
            </w:r>
          </w:p>
        </w:tc>
        <w:tc>
          <w:tcPr>
            <w:tcW w:type="dxa" w:w="2592"/>
          </w:tcPr>
          <w:p>
            <w:r>
              <w:t>To Do</w:t>
            </w:r>
          </w:p>
        </w:tc>
        <w:tc>
          <w:tcPr>
            <w:tcW w:type="dxa" w:w="2592"/>
          </w:tcPr>
          <w:p>
            <w:r>
              <w:t>Not started</w:t>
            </w:r>
          </w:p>
        </w:tc>
      </w:tr>
      <w:tr>
        <w:tc>
          <w:tcPr>
            <w:tcW w:type="dxa" w:w="2592"/>
          </w:tcPr>
          <w:p>
            <w:hyperlink r:id="rId47">
              <w:r>
                <w:rPr>
                  <w:color w:val="0563C1"/>
                  <w:u w:val="single"/>
                </w:rPr>
                <w:t>ADS-8804 — Bug — [Asachi] - Student duplicat in catalog de restantieri la descarcare</w:t>
              </w:r>
            </w:hyperlink>
          </w:p>
        </w:tc>
        <w:tc>
          <w:tcPr>
            <w:tcW w:type="dxa" w:w="2592"/>
          </w:tcPr>
          <w:p>
            <w:r>
              <w:t>andrei.alexandru</w:t>
            </w:r>
          </w:p>
        </w:tc>
        <w:tc>
          <w:tcPr>
            <w:tcW w:type="dxa" w:w="2592"/>
          </w:tcPr>
          <w:p>
            <w:r>
              <w:t>To Do</w:t>
            </w:r>
          </w:p>
        </w:tc>
        <w:tc>
          <w:tcPr>
            <w:tcW w:type="dxa" w:w="2592"/>
          </w:tcPr>
          <w:p>
            <w:r>
              <w:t>Not started</w:t>
            </w:r>
          </w:p>
        </w:tc>
      </w:tr>
      <w:tr>
        <w:tc>
          <w:tcPr>
            <w:tcW w:type="dxa" w:w="2592"/>
          </w:tcPr>
          <w:p>
            <w:hyperlink r:id="rId48">
              <w:r>
                <w:rPr>
                  <w:color w:val="0563C1"/>
                  <w:u w:val="single"/>
                </w:rPr>
                <w:t>ADS-8810 — Bug — [Asachi] - Eroare alocare restantieri</w:t>
              </w:r>
            </w:hyperlink>
          </w:p>
        </w:tc>
        <w:tc>
          <w:tcPr>
            <w:tcW w:type="dxa" w:w="2592"/>
          </w:tcPr>
          <w:p>
            <w:r/>
          </w:p>
        </w:tc>
        <w:tc>
          <w:tcPr>
            <w:tcW w:type="dxa" w:w="2592"/>
          </w:tcPr>
          <w:p>
            <w:r>
              <w:t>To Do</w:t>
            </w:r>
          </w:p>
        </w:tc>
        <w:tc>
          <w:tcPr>
            <w:tcW w:type="dxa" w:w="2592"/>
          </w:tcPr>
          <w:p>
            <w:r>
              <w:t>Not started</w:t>
            </w:r>
          </w:p>
        </w:tc>
      </w:tr>
      <w:tr>
        <w:tc>
          <w:tcPr>
            <w:tcW w:type="dxa" w:w="2592"/>
          </w:tcPr>
          <w:p>
            <w:hyperlink r:id="rId49">
              <w:r>
                <w:rPr>
                  <w:color w:val="0563C1"/>
                  <w:u w:val="single"/>
                </w:rPr>
                <w:t>ADS-8812 — Story — Download RM</w:t>
              </w:r>
            </w:hyperlink>
          </w:p>
        </w:tc>
        <w:tc>
          <w:tcPr>
            <w:tcW w:type="dxa" w:w="2592"/>
          </w:tcPr>
          <w:p>
            <w:r>
              <w:t>stefan.achim</w:t>
            </w:r>
          </w:p>
        </w:tc>
        <w:tc>
          <w:tcPr>
            <w:tcW w:type="dxa" w:w="2592"/>
          </w:tcPr>
          <w:p>
            <w:r>
              <w:t>In Progress</w:t>
            </w:r>
          </w:p>
        </w:tc>
        <w:tc>
          <w:tcPr>
            <w:tcW w:type="dxa" w:w="2592"/>
          </w:tcPr>
          <w:p>
            <w:r>
              <w:t>Partial completion</w:t>
            </w:r>
          </w:p>
        </w:tc>
      </w:tr>
      <w:tr>
        <w:tc>
          <w:tcPr>
            <w:tcW w:type="dxa" w:w="2592"/>
          </w:tcPr>
          <w:p>
            <w:hyperlink r:id="rId50">
              <w:r>
                <w:rPr>
                  <w:color w:val="0563C1"/>
                  <w:u w:val="single"/>
                </w:rPr>
                <w:t>ADS-8841 — Bug — [FE] Clase lipsa din statisticile de promovabilitate pentru anul scolar 2025-2026</w:t>
              </w:r>
            </w:hyperlink>
          </w:p>
        </w:tc>
        <w:tc>
          <w:tcPr>
            <w:tcW w:type="dxa" w:w="2592"/>
          </w:tcPr>
          <w:p>
            <w:r>
              <w:t>Cosmin Olaru</w:t>
            </w:r>
          </w:p>
        </w:tc>
        <w:tc>
          <w:tcPr>
            <w:tcW w:type="dxa" w:w="2592"/>
          </w:tcPr>
          <w:p>
            <w:r>
              <w:t>Testing</w:t>
            </w:r>
          </w:p>
        </w:tc>
        <w:tc>
          <w:tcPr>
            <w:tcW w:type="dxa" w:w="2592"/>
          </w:tcPr>
          <w:p>
            <w:r>
              <w:t>Partial completion</w:t>
            </w:r>
          </w:p>
        </w:tc>
      </w:tr>
      <w:tr>
        <w:tc>
          <w:tcPr>
            <w:tcW w:type="dxa" w:w="2592"/>
          </w:tcPr>
          <w:p>
            <w:hyperlink r:id="rId51">
              <w:r>
                <w:rPr>
                  <w:color w:val="0563C1"/>
                  <w:u w:val="single"/>
                </w:rPr>
                <w:t>ADS-8866 — Bug — [Asachi] - Problema echivalari</w:t>
              </w:r>
            </w:hyperlink>
          </w:p>
        </w:tc>
        <w:tc>
          <w:tcPr>
            <w:tcW w:type="dxa" w:w="2592"/>
          </w:tcPr>
          <w:p>
            <w:r>
              <w:t>Andreea Moldovanu</w:t>
            </w:r>
          </w:p>
        </w:tc>
        <w:tc>
          <w:tcPr>
            <w:tcW w:type="dxa" w:w="2592"/>
          </w:tcPr>
          <w:p>
            <w:r>
              <w:t>To Do</w:t>
            </w:r>
          </w:p>
        </w:tc>
        <w:tc>
          <w:tcPr>
            <w:tcW w:type="dxa" w:w="2592"/>
          </w:tcPr>
          <w:p>
            <w:r>
              <w:t>Not started</w:t>
            </w:r>
          </w:p>
        </w:tc>
      </w:tr>
      <w:tr>
        <w:tc>
          <w:tcPr>
            <w:tcW w:type="dxa" w:w="2592"/>
          </w:tcPr>
          <w:p>
            <w:hyperlink r:id="rId52">
              <w:r>
                <w:rPr>
                  <w:color w:val="0563C1"/>
                  <w:u w:val="single"/>
                </w:rPr>
                <w:t>ADS-8879 — Bug — [Asachi] - Eroare acces student in UMS</w:t>
              </w:r>
            </w:hyperlink>
          </w:p>
        </w:tc>
        <w:tc>
          <w:tcPr>
            <w:tcW w:type="dxa" w:w="2592"/>
          </w:tcPr>
          <w:p>
            <w:r/>
          </w:p>
        </w:tc>
        <w:tc>
          <w:tcPr>
            <w:tcW w:type="dxa" w:w="2592"/>
          </w:tcPr>
          <w:p>
            <w:r>
              <w:t>Ready for testing</w:t>
            </w:r>
          </w:p>
        </w:tc>
        <w:tc>
          <w:tcPr>
            <w:tcW w:type="dxa" w:w="2592"/>
          </w:tcPr>
          <w:p>
            <w:r>
              <w:t>Partial completion</w:t>
            </w:r>
          </w:p>
        </w:tc>
      </w:tr>
      <w:tr>
        <w:tc>
          <w:tcPr>
            <w:tcW w:type="dxa" w:w="2592"/>
          </w:tcPr>
          <w:p>
            <w:hyperlink r:id="rId53">
              <w:r>
                <w:rPr>
                  <w:color w:val="0563C1"/>
                  <w:u w:val="single"/>
                </w:rPr>
                <w:t>ADS-8881 — Bug — [Asachi] - Eroare calculare credite</w:t>
              </w:r>
            </w:hyperlink>
          </w:p>
        </w:tc>
        <w:tc>
          <w:tcPr>
            <w:tcW w:type="dxa" w:w="2592"/>
          </w:tcPr>
          <w:p>
            <w:r/>
          </w:p>
        </w:tc>
        <w:tc>
          <w:tcPr>
            <w:tcW w:type="dxa" w:w="2592"/>
          </w:tcPr>
          <w:p>
            <w:r>
              <w:t>To Do</w:t>
            </w:r>
          </w:p>
        </w:tc>
        <w:tc>
          <w:tcPr>
            <w:tcW w:type="dxa" w:w="2592"/>
          </w:tcPr>
          <w:p>
            <w:r>
              <w:t>Not started</w:t>
            </w:r>
          </w:p>
        </w:tc>
      </w:tr>
      <w:tr>
        <w:tc>
          <w:tcPr>
            <w:tcW w:type="dxa" w:w="2592"/>
          </w:tcPr>
          <w:p>
            <w:hyperlink r:id="rId54">
              <w:r>
                <w:rPr>
                  <w:color w:val="0563C1"/>
                  <w:u w:val="single"/>
                </w:rPr>
                <w:t>ADS-8883 — Bug — [Asachi] - Eroare asignare titular curs/aplicatii la disciplina</w:t>
              </w:r>
            </w:hyperlink>
          </w:p>
        </w:tc>
        <w:tc>
          <w:tcPr>
            <w:tcW w:type="dxa" w:w="2592"/>
          </w:tcPr>
          <w:p>
            <w:r/>
          </w:p>
        </w:tc>
        <w:tc>
          <w:tcPr>
            <w:tcW w:type="dxa" w:w="2592"/>
          </w:tcPr>
          <w:p>
            <w:r>
              <w:t>To Do</w:t>
            </w:r>
          </w:p>
        </w:tc>
        <w:tc>
          <w:tcPr>
            <w:tcW w:type="dxa" w:w="2592"/>
          </w:tcPr>
          <w:p>
            <w:r>
              <w:t>Not started</w:t>
            </w:r>
          </w:p>
        </w:tc>
      </w:tr>
      <w:tr>
        <w:tc>
          <w:tcPr>
            <w:tcW w:type="dxa" w:w="2592"/>
          </w:tcPr>
          <w:p>
            <w:hyperlink r:id="rId55">
              <w:r>
                <w:rPr>
                  <w:color w:val="0563C1"/>
                  <w:u w:val="single"/>
                </w:rPr>
                <w:t>ADS-8890 — Task — [AI] Cleanup summaries</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56">
              <w:r>
                <w:rPr>
                  <w:color w:val="0563C1"/>
                  <w:u w:val="single"/>
                </w:rPr>
                <w:t>ADS-8907 — Bug — [FE] Groups, path without id on mobile</w:t>
              </w:r>
            </w:hyperlink>
          </w:p>
        </w:tc>
        <w:tc>
          <w:tcPr>
            <w:tcW w:type="dxa" w:w="2592"/>
          </w:tcPr>
          <w:p>
            <w:r>
              <w:t>stefan.achim</w:t>
            </w:r>
          </w:p>
        </w:tc>
        <w:tc>
          <w:tcPr>
            <w:tcW w:type="dxa" w:w="2592"/>
          </w:tcPr>
          <w:p>
            <w:r>
              <w:t>In Progress</w:t>
            </w:r>
          </w:p>
        </w:tc>
        <w:tc>
          <w:tcPr>
            <w:tcW w:type="dxa" w:w="2592"/>
          </w:tcPr>
          <w:p>
            <w:r>
              <w:t>Partial completion</w:t>
            </w:r>
          </w:p>
        </w:tc>
      </w:tr>
      <w:tr>
        <w:tc>
          <w:tcPr>
            <w:tcW w:type="dxa" w:w="2592"/>
          </w:tcPr>
          <w:p>
            <w:hyperlink r:id="rId57">
              <w:r>
                <w:rPr>
                  <w:color w:val="0563C1"/>
                  <w:u w:val="single"/>
                </w:rPr>
                <w:t>ADS-8938 — Bug — [Asachi] - Problema echivalari</w:t>
              </w:r>
            </w:hyperlink>
          </w:p>
        </w:tc>
        <w:tc>
          <w:tcPr>
            <w:tcW w:type="dxa" w:w="2592"/>
          </w:tcPr>
          <w:p>
            <w:r/>
          </w:p>
        </w:tc>
        <w:tc>
          <w:tcPr>
            <w:tcW w:type="dxa" w:w="2592"/>
          </w:tcPr>
          <w:p>
            <w:r>
              <w:t>To Do</w:t>
            </w:r>
          </w:p>
        </w:tc>
        <w:tc>
          <w:tcPr>
            <w:tcW w:type="dxa" w:w="2592"/>
          </w:tcPr>
          <w:p>
            <w:r>
              <w:t>Not started</w:t>
            </w:r>
          </w:p>
        </w:tc>
      </w:tr>
      <w:tr>
        <w:tc>
          <w:tcPr>
            <w:tcW w:type="dxa" w:w="2592"/>
          </w:tcPr>
          <w:p>
            <w:hyperlink r:id="rId58">
              <w:r>
                <w:rPr>
                  <w:color w:val="0563C1"/>
                  <w:u w:val="single"/>
                </w:rPr>
                <w:t>ADS-8953 — Bug — [BE] statistici- valorile pentru mediul de provenienta sunt afisate gresit pentru anul scolar anterior</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59">
              <w:r>
                <w:rPr>
                  <w:color w:val="0563C1"/>
                  <w:u w:val="single"/>
                </w:rPr>
                <w:t>ADS-8955 — Task — Implement discipline elements on annual average</w:t>
              </w:r>
            </w:hyperlink>
          </w:p>
        </w:tc>
        <w:tc>
          <w:tcPr>
            <w:tcW w:type="dxa" w:w="2592"/>
          </w:tcPr>
          <w:p>
            <w:r>
              <w:t>Stefan Agrigoroaei</w:t>
            </w:r>
          </w:p>
        </w:tc>
        <w:tc>
          <w:tcPr>
            <w:tcW w:type="dxa" w:w="2592"/>
          </w:tcPr>
          <w:p>
            <w:r>
              <w:t>In Progress</w:t>
            </w:r>
          </w:p>
        </w:tc>
        <w:tc>
          <w:tcPr>
            <w:tcW w:type="dxa" w:w="2592"/>
          </w:tcPr>
          <w:p>
            <w:r>
              <w:t>Priority Change</w:t>
            </w:r>
          </w:p>
        </w:tc>
      </w:tr>
      <w:tr>
        <w:tc>
          <w:tcPr>
            <w:tcW w:type="dxa" w:w="2592"/>
          </w:tcPr>
          <w:p>
            <w:hyperlink r:id="rId60">
              <w:r>
                <w:rPr>
                  <w:color w:val="0563C1"/>
                  <w:u w:val="single"/>
                </w:rPr>
                <w:t>ADS-8964 — Bug — [Prod][AWS][Web] Absence save returns 500 when annual-average upsert deadlocks</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61">
              <w:r>
                <w:rPr>
                  <w:color w:val="0563C1"/>
                  <w:u w:val="single"/>
                </w:rPr>
                <w:t>ADS-8972 — Bug — [Asachi] - Problema incheiere media anuala master</w:t>
              </w:r>
            </w:hyperlink>
          </w:p>
        </w:tc>
        <w:tc>
          <w:tcPr>
            <w:tcW w:type="dxa" w:w="2592"/>
          </w:tcPr>
          <w:p>
            <w:r/>
          </w:p>
        </w:tc>
        <w:tc>
          <w:tcPr>
            <w:tcW w:type="dxa" w:w="2592"/>
          </w:tcPr>
          <w:p>
            <w:r>
              <w:t>Ready for testing</w:t>
            </w:r>
          </w:p>
        </w:tc>
        <w:tc>
          <w:tcPr>
            <w:tcW w:type="dxa" w:w="2592"/>
          </w:tcPr>
          <w:p>
            <w:r>
              <w:t>Partial completion</w:t>
            </w:r>
          </w:p>
        </w:tc>
      </w:tr>
      <w:tr>
        <w:tc>
          <w:tcPr>
            <w:tcW w:type="dxa" w:w="2592"/>
          </w:tcPr>
          <w:p>
            <w:hyperlink r:id="rId62">
              <w:r>
                <w:rPr>
                  <w:color w:val="0563C1"/>
                  <w:u w:val="single"/>
                </w:rPr>
                <w:t>ADS-8981 — Task — add anything here</w:t>
              </w:r>
            </w:hyperlink>
          </w:p>
        </w:tc>
        <w:tc>
          <w:tcPr>
            <w:tcW w:type="dxa" w:w="2592"/>
          </w:tcPr>
          <w:p>
            <w:r>
              <w:t>Magda Gradinaru</w:t>
            </w:r>
          </w:p>
        </w:tc>
        <w:tc>
          <w:tcPr>
            <w:tcW w:type="dxa" w:w="2592"/>
          </w:tcPr>
          <w:p>
            <w:r>
              <w:t>To Do</w:t>
            </w:r>
          </w:p>
        </w:tc>
        <w:tc>
          <w:tcPr>
            <w:tcW w:type="dxa" w:w="2592"/>
          </w:tcPr>
          <w:p>
            <w:r>
              <w:t>Not started</w:t>
            </w:r>
          </w:p>
        </w:tc>
      </w:tr>
      <w:tr>
        <w:tc>
          <w:tcPr>
            <w:tcW w:type="dxa" w:w="2592"/>
          </w:tcPr>
          <w:p>
            <w:hyperlink r:id="rId63">
              <w:r>
                <w:rPr>
                  <w:color w:val="0563C1"/>
                  <w:u w:val="single"/>
                </w:rPr>
                <w:t>ADS-8985 — Bug — [Prod][AWS][Web] Registration confirmation returns 500 on duplicate username</w:t>
              </w:r>
            </w:hyperlink>
          </w:p>
        </w:tc>
        <w:tc>
          <w:tcPr>
            <w:tcW w:type="dxa" w:w="2592"/>
          </w:tcPr>
          <w:p>
            <w:r>
              <w:t>Marian Andrei</w:t>
            </w:r>
          </w:p>
        </w:tc>
        <w:tc>
          <w:tcPr>
            <w:tcW w:type="dxa" w:w="2592"/>
          </w:tcPr>
          <w:p>
            <w:r>
              <w:t>In Progress</w:t>
            </w:r>
          </w:p>
        </w:tc>
        <w:tc>
          <w:tcPr>
            <w:tcW w:type="dxa" w:w="2592"/>
          </w:tcPr>
          <w:p>
            <w:r>
              <w:t>Partial completion</w:t>
            </w:r>
          </w:p>
        </w:tc>
      </w:tr>
      <w:tr>
        <w:tc>
          <w:tcPr>
            <w:tcW w:type="dxa" w:w="2592"/>
          </w:tcPr>
          <w:p>
            <w:hyperlink r:id="rId64">
              <w:r>
                <w:rPr>
                  <w:color w:val="0563C1"/>
                  <w:u w:val="single"/>
                </w:rPr>
                <w:t>ADS-8988 — Bug — Testare si probleme Burse</w:t>
              </w:r>
            </w:hyperlink>
          </w:p>
        </w:tc>
        <w:tc>
          <w:tcPr>
            <w:tcW w:type="dxa" w:w="2592"/>
          </w:tcPr>
          <w:p>
            <w:r>
              <w:t>Magda Gradinaru</w:t>
            </w:r>
          </w:p>
        </w:tc>
        <w:tc>
          <w:tcPr>
            <w:tcW w:type="dxa" w:w="2592"/>
          </w:tcPr>
          <w:p>
            <w:r>
              <w:t>In Progress</w:t>
            </w:r>
          </w:p>
        </w:tc>
        <w:tc>
          <w:tcPr>
            <w:tcW w:type="dxa" w:w="2592"/>
          </w:tcPr>
          <w:p>
            <w:r>
              <w:t>Partial completion</w:t>
            </w:r>
          </w:p>
        </w:tc>
      </w:tr>
      <w:tr>
        <w:tc>
          <w:tcPr>
            <w:tcW w:type="dxa" w:w="2592"/>
          </w:tcPr>
          <w:p>
            <w:hyperlink r:id="rId65">
              <w:r>
                <w:rPr>
                  <w:color w:val="0563C1"/>
                  <w:u w:val="single"/>
                </w:rPr>
                <w:t>ADS-9032 — Bug — [Prod] - Eroare la emiterea adeverintei de absolvire</w:t>
              </w:r>
            </w:hyperlink>
          </w:p>
        </w:tc>
        <w:tc>
          <w:tcPr>
            <w:tcW w:type="dxa" w:w="2592"/>
          </w:tcPr>
          <w:p>
            <w:r>
              <w:t>Ionut Ciolan</w:t>
            </w:r>
          </w:p>
        </w:tc>
        <w:tc>
          <w:tcPr>
            <w:tcW w:type="dxa" w:w="2592"/>
          </w:tcPr>
          <w:p>
            <w:r>
              <w:t>To Do</w:t>
            </w:r>
          </w:p>
        </w:tc>
        <w:tc>
          <w:tcPr>
            <w:tcW w:type="dxa" w:w="2592"/>
          </w:tcPr>
          <w:p>
            <w:r>
              <w:t>Not started</w:t>
            </w:r>
          </w:p>
        </w:tc>
      </w:tr>
    </w:tbl>
    <w:p>
      <w:pPr>
        <w:pStyle w:val="Heading1"/>
      </w:pPr>
      <w:r>
        <w:t>Miss pattern summary</w:t>
      </w:r>
    </w:p>
    <w:tbl>
      <w:tblPr>
        <w:tblStyle w:val="TableGrid"/>
        <w:tblW w:type="auto" w:w="0"/>
        <w:tblLook w:firstColumn="1" w:firstRow="1" w:lastColumn="0" w:lastRow="0" w:noHBand="0" w:noVBand="1" w:val="04A0"/>
      </w:tblPr>
      <w:tblGrid>
        <w:gridCol w:w="3456"/>
        <w:gridCol w:w="3456"/>
        <w:gridCol w:w="3456"/>
      </w:tblGrid>
      <w:tr>
        <w:tc>
          <w:tcPr>
            <w:tcW w:type="dxa" w:w="3456"/>
          </w:tcPr>
          <w:p>
            <w:r>
              <w:t>Pattern</w:t>
            </w:r>
          </w:p>
        </w:tc>
        <w:tc>
          <w:tcPr>
            <w:tcW w:type="dxa" w:w="3456"/>
          </w:tcPr>
          <w:p>
            <w:r>
              <w:t>Count</w:t>
            </w:r>
          </w:p>
        </w:tc>
        <w:tc>
          <w:tcPr>
            <w:tcW w:type="dxa" w:w="3456"/>
          </w:tcPr>
          <w:p>
            <w:r>
              <w:t>What it suggests</w:t>
            </w:r>
          </w:p>
        </w:tc>
      </w:tr>
      <w:tr>
        <w:tc>
          <w:tcPr>
            <w:tcW w:type="dxa" w:w="3456"/>
          </w:tcPr>
          <w:p>
            <w:r>
              <w:t>Partial completion</w:t>
            </w:r>
          </w:p>
        </w:tc>
        <w:tc>
          <w:tcPr>
            <w:tcW w:type="dxa" w:w="3456"/>
          </w:tcPr>
          <w:p>
            <w:r>
              <w:t>24</w:t>
            </w:r>
          </w:p>
        </w:tc>
        <w:tc>
          <w:tcPr>
            <w:tcW w:type="dxa" w:w="3456"/>
          </w:tcPr>
          <w:p>
            <w:r>
              <w:t>Breakdown / sizing / stage-gating was not tight enough</w:t>
            </w:r>
          </w:p>
        </w:tc>
      </w:tr>
      <w:tr>
        <w:tc>
          <w:tcPr>
            <w:tcW w:type="dxa" w:w="3456"/>
          </w:tcPr>
          <w:p>
            <w:r>
              <w:t>Dependency delay</w:t>
            </w:r>
          </w:p>
        </w:tc>
        <w:tc>
          <w:tcPr>
            <w:tcW w:type="dxa" w:w="3456"/>
          </w:tcPr>
          <w:p>
            <w:r>
              <w:t>1</w:t>
            </w:r>
          </w:p>
        </w:tc>
        <w:tc>
          <w:tcPr>
            <w:tcW w:type="dxa" w:w="3456"/>
          </w:tcPr>
          <w:p>
            <w:r>
              <w:t>Capacity protection or dependency timing created slip</w:t>
            </w:r>
          </w:p>
        </w:tc>
      </w:tr>
      <w:tr>
        <w:tc>
          <w:tcPr>
            <w:tcW w:type="dxa" w:w="3456"/>
          </w:tcPr>
          <w:p>
            <w:r>
              <w:t>Not started</w:t>
            </w:r>
          </w:p>
        </w:tc>
        <w:tc>
          <w:tcPr>
            <w:tcW w:type="dxa" w:w="3456"/>
          </w:tcPr>
          <w:p>
            <w:r>
              <w:t>20</w:t>
            </w:r>
          </w:p>
        </w:tc>
        <w:tc>
          <w:tcPr>
            <w:tcW w:type="dxa" w:w="3456"/>
          </w:tcPr>
          <w:p>
            <w:r>
              <w:t>A committed item remained outside execution focus</w:t>
            </w:r>
          </w:p>
        </w:tc>
      </w:tr>
      <w:tr>
        <w:tc>
          <w:tcPr>
            <w:tcW w:type="dxa" w:w="3456"/>
          </w:tcPr>
          <w:p>
            <w:r>
              <w:t>In Progress / Code Review carryovers</w:t>
            </w:r>
          </w:p>
        </w:tc>
        <w:tc>
          <w:tcPr>
            <w:tcW w:type="dxa" w:w="3456"/>
          </w:tcPr>
          <w:p>
            <w:r>
              <w:t>23</w:t>
            </w:r>
          </w:p>
        </w:tc>
        <w:tc>
          <w:tcPr>
            <w:tcW w:type="dxa" w:w="3456"/>
          </w:tcPr>
          <w:p>
            <w:r>
              <w:t>Most misses were moving, but not closing</w:t>
            </w:r>
          </w:p>
        </w:tc>
      </w:tr>
    </w:tbl>
    <w:p>
      <w:pPr>
        <w:pStyle w:val="Heading1"/>
      </w:pPr>
      <w:r>
        <w:t>Workflow-truth mismatches</w:t>
      </w:r>
    </w:p>
    <w:p>
      <w:r>
        <w:t>Items marked Done in the sprint-review field while Jira workflow status was still non-final.</w:t>
      </w:r>
    </w:p>
    <w:tbl>
      <w:tblPr>
        <w:tblStyle w:val="TableGrid"/>
        <w:tblW w:type="auto" w:w="0"/>
        <w:tblLook w:firstColumn="1" w:firstRow="1" w:lastColumn="0" w:lastRow="0" w:noHBand="0" w:noVBand="1" w:val="04A0"/>
      </w:tblPr>
      <w:tblGrid>
        <w:gridCol w:w="3456"/>
        <w:gridCol w:w="3456"/>
        <w:gridCol w:w="3456"/>
      </w:tblGrid>
      <w:tr>
        <w:tc>
          <w:tcPr>
            <w:tcW w:type="dxa" w:w="3456"/>
          </w:tcPr>
          <w:p>
            <w:r>
              <w:t>Jira item</w:t>
            </w:r>
          </w:p>
        </w:tc>
        <w:tc>
          <w:tcPr>
            <w:tcW w:type="dxa" w:w="3456"/>
          </w:tcPr>
          <w:p>
            <w:r>
              <w:t>Status</w:t>
            </w:r>
          </w:p>
        </w:tc>
        <w:tc>
          <w:tcPr>
            <w:tcW w:type="dxa" w:w="3456"/>
          </w:tcPr>
          <w:p>
            <w:r>
              <w:t>Intent</w:t>
            </w:r>
          </w:p>
        </w:tc>
      </w:tr>
      <w:tr>
        <w:tc>
          <w:tcPr>
            <w:tcW w:type="dxa" w:w="3456"/>
          </w:tcPr>
          <w:p>
            <w:hyperlink r:id="rId66">
              <w:r>
                <w:rPr>
                  <w:color w:val="0563C1"/>
                  <w:u w:val="single"/>
                </w:rPr>
                <w:t>ADS-8785 — [Prod][AWS][Auth] Password recovery silently skips missing parent profile - 28 requests/72h</w:t>
              </w:r>
            </w:hyperlink>
          </w:p>
        </w:tc>
        <w:tc>
          <w:tcPr>
            <w:tcW w:type="dxa" w:w="3456"/>
          </w:tcPr>
          <w:p>
            <w:r>
              <w:t>To Do</w:t>
            </w:r>
          </w:p>
        </w:tc>
        <w:tc>
          <w:tcPr>
            <w:tcW w:type="dxa" w:w="3456"/>
          </w:tcPr>
          <w:p>
            <w:r>
              <w:t>Progress</w:t>
            </w:r>
          </w:p>
        </w:tc>
      </w:tr>
      <w:tr>
        <w:tc>
          <w:tcPr>
            <w:tcW w:type="dxa" w:w="3456"/>
          </w:tcPr>
          <w:p>
            <w:hyperlink r:id="rId67">
              <w:r>
                <w:rPr>
                  <w:color w:val="0563C1"/>
                  <w:u w:val="single"/>
                </w:rPr>
                <w:t>ADS-8969 — Update current subscription package</w:t>
              </w:r>
            </w:hyperlink>
          </w:p>
        </w:tc>
        <w:tc>
          <w:tcPr>
            <w:tcW w:type="dxa" w:w="3456"/>
          </w:tcPr>
          <w:p>
            <w:r>
              <w:t>Ready for testing</w:t>
            </w:r>
          </w:p>
        </w:tc>
        <w:tc>
          <w:tcPr>
            <w:tcW w:type="dxa" w:w="3456"/>
          </w:tcPr>
          <w:p>
            <w:r>
              <w:t>Finish</w:t>
            </w:r>
          </w:p>
        </w:tc>
      </w:tr>
      <w:tr>
        <w:tc>
          <w:tcPr>
            <w:tcW w:type="dxa" w:w="3456"/>
          </w:tcPr>
          <w:p>
            <w:hyperlink r:id="rId68">
              <w:r>
                <w:rPr>
                  <w:color w:val="0563C1"/>
                  <w:u w:val="single"/>
                </w:rPr>
                <w:t>ADS-8970 — Fixed web view loading for Huawei</w:t>
              </w:r>
            </w:hyperlink>
          </w:p>
        </w:tc>
        <w:tc>
          <w:tcPr>
            <w:tcW w:type="dxa" w:w="3456"/>
          </w:tcPr>
          <w:p>
            <w:r>
              <w:t>Ready for testing</w:t>
            </w:r>
          </w:p>
        </w:tc>
        <w:tc>
          <w:tcPr>
            <w:tcW w:type="dxa" w:w="3456"/>
          </w:tcPr>
          <w:p>
            <w:r>
              <w:t>Finish</w:t>
            </w:r>
          </w:p>
        </w:tc>
      </w:tr>
      <w:tr>
        <w:tc>
          <w:tcPr>
            <w:tcW w:type="dxa" w:w="3456"/>
          </w:tcPr>
          <w:p>
            <w:hyperlink r:id="rId69">
              <w:r>
                <w:rPr>
                  <w:color w:val="0563C1"/>
                  <w:u w:val="single"/>
                </w:rPr>
                <w:t>ADS-8971 — Fixes after 2.9.8 release</w:t>
              </w:r>
            </w:hyperlink>
          </w:p>
        </w:tc>
        <w:tc>
          <w:tcPr>
            <w:tcW w:type="dxa" w:w="3456"/>
          </w:tcPr>
          <w:p>
            <w:r>
              <w:t>Ready for testing</w:t>
            </w:r>
          </w:p>
        </w:tc>
        <w:tc>
          <w:tcPr>
            <w:tcW w:type="dxa" w:w="3456"/>
          </w:tcPr>
          <w:p>
            <w:r>
              <w:t>Finish</w:t>
            </w:r>
          </w:p>
        </w:tc>
      </w:tr>
    </w:tbl>
    <w:p>
      <w:pPr>
        <w:pStyle w:val="Heading1"/>
      </w:pPr>
      <w:r>
        <w:t>Executive follow-up questions</w:t>
      </w:r>
    </w:p>
    <w:tbl>
      <w:tblPr>
        <w:tblStyle w:val="TableGrid"/>
        <w:tblW w:type="auto" w:w="0"/>
        <w:tblLook w:firstColumn="1" w:firstRow="1" w:lastColumn="0" w:lastRow="0" w:noHBand="0" w:noVBand="1" w:val="04A0"/>
      </w:tblPr>
      <w:tblGrid>
        <w:gridCol w:w="3456"/>
        <w:gridCol w:w="3456"/>
        <w:gridCol w:w="3456"/>
      </w:tblGrid>
      <w:tr>
        <w:tc>
          <w:tcPr>
            <w:tcW w:type="dxa" w:w="3456"/>
          </w:tcPr>
          <w:p>
            <w:r>
              <w:t>Question</w:t>
            </w:r>
          </w:p>
        </w:tc>
        <w:tc>
          <w:tcPr>
            <w:tcW w:type="dxa" w:w="3456"/>
          </w:tcPr>
          <w:p>
            <w:r>
              <w:t>Why this matters</w:t>
            </w:r>
          </w:p>
        </w:tc>
        <w:tc>
          <w:tcPr>
            <w:tcW w:type="dxa" w:w="3456"/>
          </w:tcPr>
          <w:p>
            <w:r>
              <w:t>What evidence to ask for</w:t>
            </w:r>
          </w:p>
        </w:tc>
      </w:tr>
      <w:tr>
        <w:tc>
          <w:tcPr>
            <w:tcW w:type="dxa" w:w="3456"/>
          </w:tcPr>
          <w:p>
            <w:r>
              <w:t>Why did committed items carry over despite planning readiness?</w:t>
            </w:r>
          </w:p>
        </w:tc>
        <w:tc>
          <w:tcPr>
            <w:tcW w:type="dxa" w:w="3456"/>
          </w:tcPr>
          <w:p>
            <w:r>
              <w:t>This tests execution quality rather than just scope quality.</w:t>
            </w:r>
          </w:p>
        </w:tc>
        <w:tc>
          <w:tcPr>
            <w:tcW w:type="dxa" w:w="3456"/>
          </w:tcPr>
          <w:p>
            <w:r>
              <w:t>Show carryovers split by progress continuation, dependency, and not-started.</w:t>
            </w:r>
          </w:p>
        </w:tc>
      </w:tr>
      <w:tr>
        <w:tc>
          <w:tcPr>
            <w:tcW w:type="dxa" w:w="3456"/>
          </w:tcPr>
          <w:p>
            <w:r>
              <w:t>Are Progress items being managed intentionally?</w:t>
            </w:r>
          </w:p>
        </w:tc>
        <w:tc>
          <w:tcPr>
            <w:tcW w:type="dxa" w:w="3456"/>
          </w:tcPr>
          <w:p>
            <w:r>
              <w:t>Progress items are allowed to continue, but the continuation should be visible and controlled.</w:t>
            </w:r>
          </w:p>
        </w:tc>
        <w:tc>
          <w:tcPr>
            <w:tcW w:type="dxa" w:w="3456"/>
          </w:tcPr>
          <w:p>
            <w:r>
              <w:t>Show the original slice and the specific landing expectation for each item.</w:t>
            </w:r>
          </w:p>
        </w:tc>
      </w:tr>
      <w:tr>
        <w:tc>
          <w:tcPr>
            <w:tcW w:type="dxa" w:w="3456"/>
          </w:tcPr>
          <w:p>
            <w:r>
              <w:t>Is added work a healthy responsiveness level or chronic interruption?</w:t>
            </w:r>
          </w:p>
        </w:tc>
        <w:tc>
          <w:tcPr>
            <w:tcW w:type="dxa" w:w="3456"/>
          </w:tcPr>
          <w:p>
            <w:r>
              <w:t>High responsiveness can hide systemic instability and diluted predictability.</w:t>
            </w:r>
          </w:p>
        </w:tc>
        <w:tc>
          <w:tcPr>
            <w:tcW w:type="dxa" w:w="3456"/>
          </w:tcPr>
          <w:p>
            <w:r>
              <w:t>Show which added items were urgent/reactive versus discretionary scope change.</w:t>
            </w:r>
          </w:p>
        </w:tc>
      </w:tr>
      <w:tr>
        <w:tc>
          <w:tcPr>
            <w:tcW w:type="dxa" w:w="3456"/>
          </w:tcPr>
          <w:p>
            <w:r>
              <w:t>Can we trust Done in review when workflow is still non-final?</w:t>
            </w:r>
          </w:p>
        </w:tc>
        <w:tc>
          <w:tcPr>
            <w:tcW w:type="dxa" w:w="3456"/>
          </w:tcPr>
          <w:p>
            <w:r>
              <w:t>Workflow-truth gaps reduce trust and make completion easy to game.</w:t>
            </w:r>
          </w:p>
        </w:tc>
        <w:tc>
          <w:tcPr>
            <w:tcW w:type="dxa" w:w="3456"/>
          </w:tcPr>
          <w:p>
            <w:r>
              <w:t>Show the exact mismatches and the completion rule to enforce next sprint.</w:t>
            </w:r>
          </w:p>
        </w:tc>
      </w:tr>
    </w:tbl>
    <w:p>
      <w:r>
        <w:t>Included teams in this org pulse: Mobile, Team 1, Team 2, University.</w:t>
      </w:r>
    </w:p>
    <w:p>
      <w:r>
        <w:t>Usage note: start with the top-line metrics, then use the traceability links to answer these questions with issue-level evidence.</w:t>
      </w:r>
    </w:p>
    <w:p>
      <w:pPr>
        <w:pStyle w:val="Heading1"/>
      </w:pPr>
      <w:r>
        <w:t>Snapshot and fact-base list links</w:t>
      </w:r>
    </w:p>
    <w:tbl>
      <w:tblPr>
        <w:tblStyle w:val="TableGrid"/>
        <w:tblW w:type="auto" w:w="0"/>
        <w:tblLook w:firstColumn="1" w:firstRow="1" w:lastColumn="0" w:lastRow="0" w:noHBand="0" w:noVBand="1" w:val="04A0"/>
      </w:tblPr>
      <w:tblGrid>
        <w:gridCol w:w="3456"/>
        <w:gridCol w:w="3456"/>
        <w:gridCol w:w="3456"/>
      </w:tblGrid>
      <w:tr>
        <w:tc>
          <w:tcPr>
            <w:tcW w:type="dxa" w:w="3456"/>
          </w:tcPr>
          <w:p>
            <w:r>
              <w:t>Snapshot</w:t>
            </w:r>
          </w:p>
        </w:tc>
        <w:tc>
          <w:tcPr>
            <w:tcW w:type="dxa" w:w="3456"/>
          </w:tcPr>
          <w:p>
            <w:r>
              <w:t>Issue count</w:t>
            </w:r>
          </w:p>
        </w:tc>
        <w:tc>
          <w:tcPr>
            <w:tcW w:type="dxa" w:w="3456"/>
          </w:tcPr>
          <w:p>
            <w:r>
              <w:t>Link</w:t>
            </w:r>
          </w:p>
        </w:tc>
      </w:tr>
      <w:tr>
        <w:tc>
          <w:tcPr>
            <w:tcW w:type="dxa" w:w="3456"/>
          </w:tcPr>
          <w:p>
            <w:r>
              <w:t>Planning snapshot raw list</w:t>
            </w:r>
          </w:p>
        </w:tc>
        <w:tc>
          <w:tcPr>
            <w:tcW w:type="dxa" w:w="3456"/>
          </w:tcPr>
          <w:p>
            <w:r>
              <w:t>83</w:t>
            </w:r>
          </w:p>
        </w:tc>
        <w:tc>
          <w:tcPr>
            <w:tcW w:type="dxa" w:w="3456"/>
          </w:tcPr>
          <w:p>
            <w:hyperlink r:id="rId70">
              <w:r>
                <w:rPr>
                  <w:color w:val="0563C1"/>
                  <w:u w:val="single"/>
                </w:rPr>
                <w:t>83 issues in the planning snapshot</w:t>
              </w:r>
            </w:hyperlink>
          </w:p>
        </w:tc>
      </w:tr>
      <w:tr>
        <w:tc>
          <w:tcPr>
            <w:tcW w:type="dxa" w:w="3456"/>
          </w:tcPr>
          <w:p>
            <w:r>
              <w:t>Sprint review / outcome snapshot raw list</w:t>
            </w:r>
          </w:p>
        </w:tc>
        <w:tc>
          <w:tcPr>
            <w:tcW w:type="dxa" w:w="3456"/>
          </w:tcPr>
          <w:p>
            <w:r>
              <w:t>113</w:t>
            </w:r>
          </w:p>
        </w:tc>
        <w:tc>
          <w:tcPr>
            <w:tcW w:type="dxa" w:w="3456"/>
          </w:tcPr>
          <w:p>
            <w:hyperlink r:id="rId71">
              <w:r>
                <w:rPr>
                  <w:color w:val="0563C1"/>
                  <w:u w:val="single"/>
                </w:rPr>
                <w:t>113 issues in the Friday review snapshot</w:t>
              </w:r>
            </w:hyperlink>
          </w:p>
        </w:tc>
      </w:tr>
      <w:tr>
        <w:tc>
          <w:tcPr>
            <w:tcW w:type="dxa" w:w="3456"/>
          </w:tcPr>
          <w:p>
            <w:r>
              <w:t>Normalized sprint fact base</w:t>
            </w:r>
          </w:p>
        </w:tc>
        <w:tc>
          <w:tcPr>
            <w:tcW w:type="dxa" w:w="3456"/>
          </w:tcPr>
          <w:p>
            <w:r>
              <w:t>106</w:t>
            </w:r>
          </w:p>
        </w:tc>
        <w:tc>
          <w:tcPr>
            <w:tcW w:type="dxa" w:w="3456"/>
          </w:tcPr>
          <w:p>
            <w:hyperlink r:id="rId72">
              <w:r>
                <w:rPr>
                  <w:color w:val="0563C1"/>
                  <w:u w:val="single"/>
                </w:rPr>
                <w:t>106 issues used for metrics and drill-down</w:t>
              </w:r>
            </w:hyperlink>
          </w:p>
        </w:tc>
      </w:tr>
    </w:tbl>
    <w:p>
      <w:r>
        <w:t>Planning and outcome are separate frozen moments.</w:t>
      </w:r>
    </w:p>
    <w:p>
      <w:r>
        <w:t>Metric tables use the normalized sprint fact base, which keeps planning-only misses and outcome-only additions visible for traceability.</w:t>
      </w:r>
    </w:p>
    <w:p>
      <w:pPr>
        <w:pStyle w:val="Heading1"/>
      </w:pPr>
      <w:r>
        <w:t>Evidence artifacts</w:t>
      </w:r>
    </w:p>
    <w:tbl>
      <w:tblPr>
        <w:tblStyle w:val="TableGrid"/>
        <w:tblW w:type="auto" w:w="0"/>
        <w:tblLook w:firstColumn="1" w:firstRow="1" w:lastColumn="0" w:lastRow="0" w:noHBand="0" w:noVBand="1" w:val="04A0"/>
      </w:tblPr>
      <w:tblGrid>
        <w:gridCol w:w="5184"/>
        <w:gridCol w:w="5184"/>
      </w:tblGrid>
      <w:tr>
        <w:tc>
          <w:tcPr>
            <w:tcW w:type="dxa" w:w="5184"/>
          </w:tcPr>
          <w:p>
            <w:r>
              <w:t>Artifact</w:t>
            </w:r>
          </w:p>
        </w:tc>
        <w:tc>
          <w:tcPr>
            <w:tcW w:type="dxa" w:w="5184"/>
          </w:tcPr>
          <w:p>
            <w:r>
              <w:t>Link</w:t>
            </w:r>
          </w:p>
        </w:tc>
      </w:tr>
      <w:tr>
        <w:tc>
          <w:tcPr>
            <w:tcW w:type="dxa" w:w="5184"/>
          </w:tcPr>
          <w:p>
            <w:r>
              <w:t>Issue audit register</w:t>
            </w:r>
          </w:p>
        </w:tc>
        <w:tc>
          <w:tcPr>
            <w:tcW w:type="dxa" w:w="5184"/>
          </w:tcPr>
          <w:p>
            <w:hyperlink r:id="rId73">
              <w:r>
                <w:rPr>
                  <w:color w:val="0563C1"/>
                  <w:u w:val="single"/>
                </w:rPr>
                <w:t>Open issue-level audit CSV</w:t>
              </w:r>
            </w:hyperlink>
          </w:p>
        </w:tc>
      </w:tr>
      <w:tr>
        <w:tc>
          <w:tcPr>
            <w:tcW w:type="dxa" w:w="5184"/>
          </w:tcPr>
          <w:p>
            <w:r>
              <w:t>Metric lineage</w:t>
            </w:r>
          </w:p>
        </w:tc>
        <w:tc>
          <w:tcPr>
            <w:tcW w:type="dxa" w:w="5184"/>
          </w:tcPr>
          <w:p>
            <w:hyperlink r:id="rId74">
              <w:r>
                <w:rPr>
                  <w:color w:val="0563C1"/>
                  <w:u w:val="single"/>
                </w:rPr>
                <w:t>Open metric lineage CSV</w:t>
              </w:r>
            </w:hyperlink>
          </w:p>
        </w:tc>
      </w:tr>
      <w:tr>
        <w:tc>
          <w:tcPr>
            <w:tcW w:type="dxa" w:w="5184"/>
          </w:tcPr>
          <w:p>
            <w:r>
              <w:t>JQL traceability register</w:t>
            </w:r>
          </w:p>
        </w:tc>
        <w:tc>
          <w:tcPr>
            <w:tcW w:type="dxa" w:w="5184"/>
          </w:tcPr>
          <w:p>
            <w:hyperlink r:id="rId75">
              <w:r>
                <w:rPr>
                  <w:color w:val="0563C1"/>
                  <w:u w:val="single"/>
                </w:rPr>
                <w:t>Open JQL traceability CSV</w:t>
              </w:r>
            </w:hyperlink>
          </w:p>
        </w:tc>
      </w:tr>
      <w:tr>
        <w:tc>
          <w:tcPr>
            <w:tcW w:type="dxa" w:w="5184"/>
          </w:tcPr>
          <w:p>
            <w:r>
              <w:t>Sprint metrics JSON</w:t>
            </w:r>
          </w:p>
        </w:tc>
        <w:tc>
          <w:tcPr>
            <w:tcW w:type="dxa" w:w="5184"/>
          </w:tcPr>
          <w:p>
            <w:hyperlink r:id="rId76">
              <w:r>
                <w:rPr>
                  <w:color w:val="0563C1"/>
                  <w:u w:val="single"/>
                </w:rPr>
                <w:t>Open sprint metrics JSON</w:t>
              </w:r>
            </w:hyperlink>
          </w:p>
        </w:tc>
      </w:tr>
    </w:tbl>
    <w:p>
      <w:r>
        <w:t>These companion artifacts keep the pulse debuggable when a leader wants the exact rows behind a metric or a count.</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dservio.atlassian.net/issues/?jql=issuekey%20in%20%28ADS-7421%2C%20ADS-7578%2C%20ADS-7876%2C%20ADS-8404%2C%20ADS-8599%2C%20ADS-8682%2C%20ADS-8723%2C%20ADS-8785%2C%20ADS-8880%2C%20ADS-8886%2C%20ADS-8888%2C%20ADS-8893%2C%20ADS-8895%2C%20ADS-8897%2C%20ADS-8902%2C%20ADS-8912%2C%20ADS-8919%2C%20ADS-8933%2C%20ADS-8936%2C%20ADS-8954%2C%20ADS-8965%2C%20ADS-8969%2C%20ADS-8970%2C%20ADS-8971%2C%20ADS-8975%2C%20ADS-8987%2C%20ADS-8990%2C%20ADS-8991%2C%20ADS-8998%29" TargetMode="External"/><Relationship Id="rId10" Type="http://schemas.openxmlformats.org/officeDocument/2006/relationships/hyperlink" Target="https://adservio.atlassian.net/issues/?jql=issuekey%20in%20%28ADS-3757%2C%20ADS-5654%2C%20ADS-6159%2C%20ADS-6726%2C%20ADS-7086%2C%20ADS-7354%2C%20ADS-7657%2C%20ADS-7803%2C%20ADS-7817%2C%20ADS-8161%2C%20ADS-8162%2C%20ADS-8164%2C%20ADS-8166%2C%20ADS-8223%2C%20ADS-8259%2C%20ADS-8260%2C%20ADS-8501%2C%20ADS-8567%2C%20ADS-8580%2C%20ADS-8598%2C%20ADS-8671%2C%20ADS-8679%2C%20ADS-8733%2C%20ADS-8757%2C%20ADS-8760%2C%20ADS-8761%2C%20ADS-8763%2C%20ADS-8769%2C%20ADS-8798%2C%20ADS-8804%2C%20ADS-8810%2C%20ADS-8812%2C%20ADS-8841%2C%20ADS-8866%2C%20ADS-8879%2C%20ADS-8881%2C%20ADS-8883%2C%20ADS-8890%2C%20ADS-8907%2C%20ADS-8938%2C%20ADS-8953%2C%20ADS-8955%2C%20ADS-8964%2C%20ADS-8972%2C%20ADS-8981%2C%20ADS-8985%2C%20ADS-8988%2C%20ADS-9032%29" TargetMode="External"/><Relationship Id="rId11" Type="http://schemas.openxmlformats.org/officeDocument/2006/relationships/hyperlink" Target="https://adservio.atlassian.net/issues/?jql=issuekey%20in%20%28ADS-7421%2C%20ADS-7578%2C%20ADS-7876%2C%20ADS-8404%2C%20ADS-8599%2C%20ADS-8682%2C%20ADS-8723%2C%20ADS-8886%2C%20ADS-8888%2C%20ADS-8893%2C%20ADS-8897%2C%20ADS-8902%2C%20ADS-8912%2C%20ADS-8919%2C%20ADS-8933%2C%20ADS-8936%2C%20ADS-8965%2C%20ADS-8969%2C%20ADS-8970%2C%20ADS-8971%2C%20ADS-8975%2C%20ADS-8987%2C%20ADS-8990%2C%20ADS-8991%29" TargetMode="External"/><Relationship Id="rId12" Type="http://schemas.openxmlformats.org/officeDocument/2006/relationships/hyperlink" Target="https://adservio.atlassian.net/issues/?jql=issuekey%20in%20%28ADS-3757%2C%20ADS-5654%2C%20ADS-7803%2C%20ADS-8161%2C%20ADS-8164%2C%20ADS-8166%2C%20ADS-8567%2C%20ADS-8679%2C%20ADS-8757%2C%20ADS-8761%2C%20ADS-8763%2C%20ADS-8955%2C%20ADS-8964%29" TargetMode="External"/><Relationship Id="rId13" Type="http://schemas.openxmlformats.org/officeDocument/2006/relationships/hyperlink" Target="https://adservio.atlassian.net/issues/?jql=issuekey%20in%20%28ADS-6726%2C%20ADS-8506%2C%20ADS-8594%2C%20ADS-8638%2C%20ADS-8951%2C%20ADS-8953%2C%20ADS-8954%2C%20ADS-8975%2C%20ADS-8984%2C%20ADS-8989%2C%20ADS-8990%2C%20ADS-8991%2C%20ADS-8998%2C%20ADS-9001%2C%20ADS-9005%2C%20ADS-9006%2C%20ADS-9008%2C%20ADS-9015%2C%20ADS-9016%2C%20ADS-9017%2C%20ADS-9019%2C%20ADS-9020%2C%20ADS-9022%2C%20ADS-9027%2C%20ADS-9028%2C%20ADS-9031%2C%20ADS-9038%2C%20ADS-9039%2C%20ADS-9042%2C%20ADS-9047%2C%20ADS-9049%2C%20ADS-9050%2C%20ADS-9061%2C%20ADS-9063%2C%20ADS-9064%2C%20ADS-9076%29" TargetMode="External"/><Relationship Id="rId14" Type="http://schemas.openxmlformats.org/officeDocument/2006/relationships/hyperlink" Target="https://adservio.atlassian.net/issues/?jql=issuekey%20in%20%28ADS-8506%2C%20ADS-8594%2C%20ADS-8638%2C%20ADS-8954%2C%20ADS-8975%2C%20ADS-8984%2C%20ADS-8989%2C%20ADS-8990%2C%20ADS-8991%2C%20ADS-8998%2C%20ADS-9016%2C%20ADS-9017%2C%20ADS-9020%2C%20ADS-9022%2C%20ADS-9038%2C%20ADS-9039%2C%20ADS-9042%2C%20ADS-9049%2C%20ADS-9050%29" TargetMode="External"/><Relationship Id="rId15" Type="http://schemas.openxmlformats.org/officeDocument/2006/relationships/hyperlink" Target="https://adservio.atlassian.net/issues/?jql=issuekey%20in%20%28ADS-7578%2C%20ADS-7876%2C%20ADS-8506%2C%20ADS-8594%2C%20ADS-8638%2C%20ADS-8682%2C%20ADS-8785%2C%20ADS-8888%2C%20ADS-8893%2C%20ADS-8895%2C%20ADS-8897%2C%20ADS-8902%2C%20ADS-8912%2C%20ADS-8919%2C%20ADS-8933%2C%20ADS-8936%2C%20ADS-8965%2C%20ADS-8975%2C%20ADS-8987%2C%20ADS-9016%2C%20ADS-9017%2C%20ADS-9020%2C%20ADS-9022%2C%20ADS-9038%2C%20ADS-9042%2C%20ADS-9050%29" TargetMode="External"/><Relationship Id="rId16" Type="http://schemas.openxmlformats.org/officeDocument/2006/relationships/hyperlink" Target="https://adservio.atlassian.net/issues/?jql=issuekey%20in%20%28ADS-3757%2C%20ADS-6726%2C%20ADS-7086%2C%20ADS-7421%2C%20ADS-7803%2C%20ADS-7817%2C%20ADS-8161%2C%20ADS-8162%2C%20ADS-8166%2C%20ADS-8259%2C%20ADS-8404%2C%20ADS-8501%2C%20ADS-8671%2C%20ADS-8679%2C%20ADS-8761%2C%20ADS-8769%2C%20ADS-8804%2C%20ADS-8810%2C%20ADS-8812%2C%20ADS-8866%2C%20ADS-8879%2C%20ADS-8886%2C%20ADS-8888%2C%20ADS-8893%2C%20ADS-8954%2C%20ADS-8988%2C%20ADS-8990%2C%20ADS-8998%29" TargetMode="External"/><Relationship Id="rId17" Type="http://schemas.openxmlformats.org/officeDocument/2006/relationships/hyperlink" Target="https://adservio.atlassian.net/issues/?jql=issuekey%20in%20%28ADS-8785%2C%20ADS-8969%2C%20ADS-8970%2C%20ADS-8971%29" TargetMode="External"/><Relationship Id="rId18" Type="http://schemas.openxmlformats.org/officeDocument/2006/relationships/hyperlink" Target="https://adservio.atlassian.net/browse/ADS-3757" TargetMode="External"/><Relationship Id="rId19" Type="http://schemas.openxmlformats.org/officeDocument/2006/relationships/hyperlink" Target="https://adservio.atlassian.net/browse/ADS-5654" TargetMode="External"/><Relationship Id="rId20" Type="http://schemas.openxmlformats.org/officeDocument/2006/relationships/hyperlink" Target="https://adservio.atlassian.net/browse/ADS-6159" TargetMode="External"/><Relationship Id="rId21" Type="http://schemas.openxmlformats.org/officeDocument/2006/relationships/hyperlink" Target="https://adservio.atlassian.net/browse/ADS-6726" TargetMode="External"/><Relationship Id="rId22" Type="http://schemas.openxmlformats.org/officeDocument/2006/relationships/hyperlink" Target="https://adservio.atlassian.net/browse/ADS-7086" TargetMode="External"/><Relationship Id="rId23" Type="http://schemas.openxmlformats.org/officeDocument/2006/relationships/hyperlink" Target="https://adservio.atlassian.net/browse/ADS-7354" TargetMode="External"/><Relationship Id="rId24" Type="http://schemas.openxmlformats.org/officeDocument/2006/relationships/hyperlink" Target="https://adservio.atlassian.net/browse/ADS-7657" TargetMode="External"/><Relationship Id="rId25" Type="http://schemas.openxmlformats.org/officeDocument/2006/relationships/hyperlink" Target="https://adservio.atlassian.net/browse/ADS-7803" TargetMode="External"/><Relationship Id="rId26" Type="http://schemas.openxmlformats.org/officeDocument/2006/relationships/hyperlink" Target="https://adservio.atlassian.net/browse/ADS-7817" TargetMode="External"/><Relationship Id="rId27" Type="http://schemas.openxmlformats.org/officeDocument/2006/relationships/hyperlink" Target="https://adservio.atlassian.net/browse/ADS-8161" TargetMode="External"/><Relationship Id="rId28" Type="http://schemas.openxmlformats.org/officeDocument/2006/relationships/hyperlink" Target="https://adservio.atlassian.net/browse/ADS-8162" TargetMode="External"/><Relationship Id="rId29" Type="http://schemas.openxmlformats.org/officeDocument/2006/relationships/hyperlink" Target="https://adservio.atlassian.net/browse/ADS-8164" TargetMode="External"/><Relationship Id="rId30" Type="http://schemas.openxmlformats.org/officeDocument/2006/relationships/hyperlink" Target="https://adservio.atlassian.net/browse/ADS-8166" TargetMode="External"/><Relationship Id="rId31" Type="http://schemas.openxmlformats.org/officeDocument/2006/relationships/hyperlink" Target="https://adservio.atlassian.net/browse/ADS-8223" TargetMode="External"/><Relationship Id="rId32" Type="http://schemas.openxmlformats.org/officeDocument/2006/relationships/hyperlink" Target="https://adservio.atlassian.net/browse/ADS-8259" TargetMode="External"/><Relationship Id="rId33" Type="http://schemas.openxmlformats.org/officeDocument/2006/relationships/hyperlink" Target="https://adservio.atlassian.net/browse/ADS-8260" TargetMode="External"/><Relationship Id="rId34" Type="http://schemas.openxmlformats.org/officeDocument/2006/relationships/hyperlink" Target="https://adservio.atlassian.net/browse/ADS-8501" TargetMode="External"/><Relationship Id="rId35" Type="http://schemas.openxmlformats.org/officeDocument/2006/relationships/hyperlink" Target="https://adservio.atlassian.net/browse/ADS-8567" TargetMode="External"/><Relationship Id="rId36" Type="http://schemas.openxmlformats.org/officeDocument/2006/relationships/hyperlink" Target="https://adservio.atlassian.net/browse/ADS-8580" TargetMode="External"/><Relationship Id="rId37" Type="http://schemas.openxmlformats.org/officeDocument/2006/relationships/hyperlink" Target="https://adservio.atlassian.net/browse/ADS-8598" TargetMode="External"/><Relationship Id="rId38" Type="http://schemas.openxmlformats.org/officeDocument/2006/relationships/hyperlink" Target="https://adservio.atlassian.net/browse/ADS-8671" TargetMode="External"/><Relationship Id="rId39" Type="http://schemas.openxmlformats.org/officeDocument/2006/relationships/hyperlink" Target="https://adservio.atlassian.net/browse/ADS-8679" TargetMode="External"/><Relationship Id="rId40" Type="http://schemas.openxmlformats.org/officeDocument/2006/relationships/hyperlink" Target="https://adservio.atlassian.net/browse/ADS-8733" TargetMode="External"/><Relationship Id="rId41" Type="http://schemas.openxmlformats.org/officeDocument/2006/relationships/hyperlink" Target="https://adservio.atlassian.net/browse/ADS-8757" TargetMode="External"/><Relationship Id="rId42" Type="http://schemas.openxmlformats.org/officeDocument/2006/relationships/hyperlink" Target="https://adservio.atlassian.net/browse/ADS-8760" TargetMode="External"/><Relationship Id="rId43" Type="http://schemas.openxmlformats.org/officeDocument/2006/relationships/hyperlink" Target="https://adservio.atlassian.net/browse/ADS-8761" TargetMode="External"/><Relationship Id="rId44" Type="http://schemas.openxmlformats.org/officeDocument/2006/relationships/hyperlink" Target="https://adservio.atlassian.net/browse/ADS-8763" TargetMode="External"/><Relationship Id="rId45" Type="http://schemas.openxmlformats.org/officeDocument/2006/relationships/hyperlink" Target="https://adservio.atlassian.net/browse/ADS-8769" TargetMode="External"/><Relationship Id="rId46" Type="http://schemas.openxmlformats.org/officeDocument/2006/relationships/hyperlink" Target="https://adservio.atlassian.net/browse/ADS-8798" TargetMode="External"/><Relationship Id="rId47" Type="http://schemas.openxmlformats.org/officeDocument/2006/relationships/hyperlink" Target="https://adservio.atlassian.net/browse/ADS-8804" TargetMode="External"/><Relationship Id="rId48" Type="http://schemas.openxmlformats.org/officeDocument/2006/relationships/hyperlink" Target="https://adservio.atlassian.net/browse/ADS-8810" TargetMode="External"/><Relationship Id="rId49" Type="http://schemas.openxmlformats.org/officeDocument/2006/relationships/hyperlink" Target="https://adservio.atlassian.net/browse/ADS-8812" TargetMode="External"/><Relationship Id="rId50" Type="http://schemas.openxmlformats.org/officeDocument/2006/relationships/hyperlink" Target="https://adservio.atlassian.net/browse/ADS-8841" TargetMode="External"/><Relationship Id="rId51" Type="http://schemas.openxmlformats.org/officeDocument/2006/relationships/hyperlink" Target="https://adservio.atlassian.net/browse/ADS-8866" TargetMode="External"/><Relationship Id="rId52" Type="http://schemas.openxmlformats.org/officeDocument/2006/relationships/hyperlink" Target="https://adservio.atlassian.net/browse/ADS-8879" TargetMode="External"/><Relationship Id="rId53" Type="http://schemas.openxmlformats.org/officeDocument/2006/relationships/hyperlink" Target="https://adservio.atlassian.net/browse/ADS-8881" TargetMode="External"/><Relationship Id="rId54" Type="http://schemas.openxmlformats.org/officeDocument/2006/relationships/hyperlink" Target="https://adservio.atlassian.net/browse/ADS-8883" TargetMode="External"/><Relationship Id="rId55" Type="http://schemas.openxmlformats.org/officeDocument/2006/relationships/hyperlink" Target="https://adservio.atlassian.net/browse/ADS-8890" TargetMode="External"/><Relationship Id="rId56" Type="http://schemas.openxmlformats.org/officeDocument/2006/relationships/hyperlink" Target="https://adservio.atlassian.net/browse/ADS-8907" TargetMode="External"/><Relationship Id="rId57" Type="http://schemas.openxmlformats.org/officeDocument/2006/relationships/hyperlink" Target="https://adservio.atlassian.net/browse/ADS-8938" TargetMode="External"/><Relationship Id="rId58" Type="http://schemas.openxmlformats.org/officeDocument/2006/relationships/hyperlink" Target="https://adservio.atlassian.net/browse/ADS-8953" TargetMode="External"/><Relationship Id="rId59" Type="http://schemas.openxmlformats.org/officeDocument/2006/relationships/hyperlink" Target="https://adservio.atlassian.net/browse/ADS-8955" TargetMode="External"/><Relationship Id="rId60" Type="http://schemas.openxmlformats.org/officeDocument/2006/relationships/hyperlink" Target="https://adservio.atlassian.net/browse/ADS-8964" TargetMode="External"/><Relationship Id="rId61" Type="http://schemas.openxmlformats.org/officeDocument/2006/relationships/hyperlink" Target="https://adservio.atlassian.net/browse/ADS-8972" TargetMode="External"/><Relationship Id="rId62" Type="http://schemas.openxmlformats.org/officeDocument/2006/relationships/hyperlink" Target="https://adservio.atlassian.net/browse/ADS-8981" TargetMode="External"/><Relationship Id="rId63" Type="http://schemas.openxmlformats.org/officeDocument/2006/relationships/hyperlink" Target="https://adservio.atlassian.net/browse/ADS-8985" TargetMode="External"/><Relationship Id="rId64" Type="http://schemas.openxmlformats.org/officeDocument/2006/relationships/hyperlink" Target="https://adservio.atlassian.net/browse/ADS-8988" TargetMode="External"/><Relationship Id="rId65" Type="http://schemas.openxmlformats.org/officeDocument/2006/relationships/hyperlink" Target="https://adservio.atlassian.net/browse/ADS-9032" TargetMode="External"/><Relationship Id="rId66" Type="http://schemas.openxmlformats.org/officeDocument/2006/relationships/hyperlink" Target="https://adservio.atlassian.net/browse/ADS-8785" TargetMode="External"/><Relationship Id="rId67" Type="http://schemas.openxmlformats.org/officeDocument/2006/relationships/hyperlink" Target="https://adservio.atlassian.net/browse/ADS-8969" TargetMode="External"/><Relationship Id="rId68" Type="http://schemas.openxmlformats.org/officeDocument/2006/relationships/hyperlink" Target="https://adservio.atlassian.net/browse/ADS-8970" TargetMode="External"/><Relationship Id="rId69" Type="http://schemas.openxmlformats.org/officeDocument/2006/relationships/hyperlink" Target="https://adservio.atlassian.net/browse/ADS-8971" TargetMode="External"/><Relationship Id="rId70" Type="http://schemas.openxmlformats.org/officeDocument/2006/relationships/hyperlink" Target="https://adservio.atlassian.net/issues/?jql=issuekey%20in%20%28ADS-3757%2C%20ADS-5654%2C%20ADS-6159%2C%20ADS-6726%2C%20ADS-7086%2C%20ADS-7272%2C%20ADS-7354%2C%20ADS-7421%2C%20ADS-7578%2C%20ADS-7657%2C%20ADS-7803%2C%20ADS-7817%2C%20ADS-7876%2C%20ADS-8161%2C%20ADS-8162%2C%20ADS-8164%2C%20ADS-8166%2C%20ADS-8223%2C%20ADS-8259%2C%20ADS-8260%2C%20ADS-8326%2C%20ADS-8404%2C%20ADS-8462%2C%20ADS-8501%2C%20ADS-8567%2C%20ADS-8580%2C%20ADS-8598%2C%20ADS-8599%2C%20ADS-8640%2C%20ADS-8661%2C%20ADS-8671%2C%20ADS-8679%2C%20ADS-8682%2C%20ADS-8686%2C%20ADS-8723%2C%20ADS-8733%2C%20ADS-8757%2C%20ADS-8760%2C%20ADS-8761%2C%20ADS-8763%2C%20ADS-8766%2C%20ADS-8769%2C%20ADS-8785%2C%20ADS-8798%2C%20ADS-8804%2C%20ADS-8810%2C%20ADS-8812%2C%20ADS-8841%2C%20ADS-8866%2C%20ADS-8879%2C%20ADS-8880%2C%20ADS-8881%2C%20ADS-8883%2C%20ADS-8886%2C%20ADS-8888%2C%20ADS-8890%2C%20ADS-8893%2C%20ADS-8895%2C%20ADS-8897%2C%20ADS-8902%2C%20ADS-8907%2C%20ADS-8912%2C%20ADS-8919%2C%20ADS-8933%2C%20ADS-8936%2C%20ADS-8938%2C%20ADS-8953%2C%20ADS-8954%2C%20ADS-8955%2C%20ADS-8964%2C%20ADS-8965%2C%20ADS-8969%2C%20ADS-8970%2C%20ADS-8971%2C%20ADS-8972%2C%20ADS-8975%2C%20ADS-8981%2C%20ADS-8985%2C%20ADS-8987%2C%20ADS-8988%2C%20ADS-8990%2C%20ADS-8991%2C%20ADS-8998%29" TargetMode="External"/><Relationship Id="rId71" Type="http://schemas.openxmlformats.org/officeDocument/2006/relationships/hyperlink" Target="https://adservio.atlassian.net/issues/?jql=issuekey%20in%20%28ADS-3757%2C%20ADS-5654%2C%20ADS-6159%2C%20ADS-6726%2C%20ADS-7086%2C%20ADS-7272%2C%20ADS-7354%2C%20ADS-7421%2C%20ADS-7578%2C%20ADS-7657%2C%20ADS-7803%2C%20ADS-7817%2C%20ADS-7876%2C%20ADS-8161%2C%20ADS-8162%2C%20ADS-8164%2C%20ADS-8166%2C%20ADS-8259%2C%20ADS-8260%2C%20ADS-8326%2C%20ADS-8404%2C%20ADS-8462%2C%20ADS-8501%2C%20ADS-8506%2C%20ADS-8567%2C%20ADS-8580%2C%20ADS-8594%2C%20ADS-8598%2C%20ADS-8599%2C%20ADS-8638%2C%20ADS-8640%2C%20ADS-8661%2C%20ADS-8671%2C%20ADS-8679%2C%20ADS-8682%2C%20ADS-8686%2C%20ADS-8723%2C%20ADS-8733%2C%20ADS-8757%2C%20ADS-8760%2C%20ADS-8761%2C%20ADS-8763%2C%20ADS-8766%2C%20ADS-8769%2C%20ADS-8785%2C%20ADS-8798%2C%20ADS-8804%2C%20ADS-8810%2C%20ADS-8812%2C%20ADS-8841%2C%20ADS-8866%2C%20ADS-8879%2C%20ADS-8880%2C%20ADS-8881%2C%20ADS-8883%2C%20ADS-8886%2C%20ADS-8888%2C%20ADS-8890%2C%20ADS-8893%2C%20ADS-8895%2C%20ADS-8897%2C%20ADS-8902%2C%20ADS-8907%2C%20ADS-8912%2C%20ADS-8919%2C%20ADS-8933%2C%20ADS-8936%2C%20ADS-8938%2C%20ADS-8951%2C%20ADS-8953%2C%20ADS-8954%2C%20ADS-8955%2C%20ADS-8964%2C%20ADS-8965%2C%20ADS-8969%2C%20ADS-8970%2C%20ADS-8971%2C%20ADS-8972%2C%20ADS-8975%2C%20ADS-8981%2C%20ADS-8984%2C%20ADS-8985%2C%20ADS-8987%2C%20ADS-8988%2C%20ADS-8989%2C%20ADS-8990%2C%20ADS-8991%2C%20ADS-8998%2C%20ADS-9001%2C%20ADS-9005%2C%20ADS-9006%2C%20ADS-9008%2C%20ADS-9015%2C%20ADS-9016%2C%20ADS-9017%2C%20ADS-9019%2C%20ADS-9020%2C%20ADS-9022%2C%20ADS-9027%2C%20ADS-9028%2C%20ADS-9031%2C%20ADS-9032%2C%20ADS-9036%2C%20ADS-9038%2C%20ADS-9039%2C%20ADS-9042%2C%20ADS-9047%2C%20ADS-9049%2C%20ADS-9050%2C%20ADS-9061%2C%20ADS-9063%2C%20ADS-9064%2C%20ADS-9076%29" TargetMode="External"/><Relationship Id="rId72" Type="http://schemas.openxmlformats.org/officeDocument/2006/relationships/hyperlink" Target="https://adservio.atlassian.net/issues/?jql=issuekey%20in%20%28ADS-3757%2C%20ADS-5654%2C%20ADS-6159%2C%20ADS-6726%2C%20ADS-7086%2C%20ADS-7354%2C%20ADS-7421%2C%20ADS-7578%2C%20ADS-7657%2C%20ADS-7803%2C%20ADS-7817%2C%20ADS-7876%2C%20ADS-8161%2C%20ADS-8162%2C%20ADS-8164%2C%20ADS-8166%2C%20ADS-8223%2C%20ADS-8259%2C%20ADS-8260%2C%20ADS-8404%2C%20ADS-8501%2C%20ADS-8506%2C%20ADS-8567%2C%20ADS-8580%2C%20ADS-8594%2C%20ADS-8598%2C%20ADS-8599%2C%20ADS-8638%2C%20ADS-8671%2C%20ADS-8679%2C%20ADS-8682%2C%20ADS-8723%2C%20ADS-8733%2C%20ADS-8757%2C%20ADS-8760%2C%20ADS-8761%2C%20ADS-8763%2C%20ADS-8769%2C%20ADS-8785%2C%20ADS-8798%2C%20ADS-8804%2C%20ADS-8810%2C%20ADS-8812%2C%20ADS-8841%2C%20ADS-8866%2C%20ADS-8879%2C%20ADS-8880%2C%20ADS-8881%2C%20ADS-8883%2C%20ADS-8886%2C%20ADS-8888%2C%20ADS-8890%2C%20ADS-8893%2C%20ADS-8895%2C%20ADS-8897%2C%20ADS-8902%2C%20ADS-8907%2C%20ADS-8912%2C%20ADS-8919%2C%20ADS-8933%2C%20ADS-8936%2C%20ADS-8938%2C%20ADS-8951%2C%20ADS-8953%2C%20ADS-8954%2C%20ADS-8955%2C%20ADS-8964%2C%20ADS-8965%2C%20ADS-8969%2C%20ADS-8970%2C%20ADS-8971%2C%20ADS-8972%2C%20ADS-8975%2C%20ADS-8981%2C%20ADS-8984%2C%20ADS-8985%2C%20ADS-8987%2C%20ADS-8988%2C%20ADS-8989%2C%20ADS-8990%2C%20ADS-8991%2C%20ADS-8998%2C%20ADS-9001%2C%20ADS-9005%2C%20ADS-9006%2C%20ADS-9008%2C%20ADS-9015%2C%20ADS-9016%2C%20ADS-9017%2C%20ADS-9019%2C%20ADS-9020%2C%20ADS-9022%2C%20ADS-9027%2C%20ADS-9028%2C%20ADS-9031%2C%20ADS-9032%2C%20ADS-9038%2C%20ADS-9039%2C%20ADS-9042%2C%20ADS-9047%2C%20ADS-9049%2C%20ADS-9050%2C%20ADS-9061%2C%20ADS-9063%2C%20ADS-9064%2C%20ADS-9076%29" TargetMode="External"/><Relationship Id="rId73" Type="http://schemas.openxmlformats.org/officeDocument/2006/relationships/hyperlink" Target="issue_audit_register_Org_Adservio_ADS_Q3_W39_-_28_Sep-02_Oct_2026-10-05.csv" TargetMode="External"/><Relationship Id="rId74" Type="http://schemas.openxmlformats.org/officeDocument/2006/relationships/hyperlink" Target="metric_lineage_Org_Adservio_ADS_Q3_W39_-_28_Sep-02_Oct_2026-10-05.csv" TargetMode="External"/><Relationship Id="rId75" Type="http://schemas.openxmlformats.org/officeDocument/2006/relationships/hyperlink" Target="jql_traceability_register_Org_Adservio_ADS_Q3_W39_-_28_Sep-02_Oct_2026-10-05.csv" TargetMode="External"/><Relationship Id="rId76" Type="http://schemas.openxmlformats.org/officeDocument/2006/relationships/hyperlink" Target="sprint_metrics_Org_Adservio_ADS_Q3_W39_-_28_Sep-02_Oct_2026-10-05.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