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Team 1 ADS Q2 W24 - 15-19 Jun</w:t>
      </w:r>
    </w:p>
    <w:p>
      <w:r>
        <w:rPr>
          <w:i/>
        </w:rPr>
        <w:t>Planned sprint ADS Q2 W24 - 15-19 Jun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27/54 visible items. The team absorbed noise well — 17/21 added items were closed — but finish predictability was only 30.3% (10/33), and bugs made up 48.1% of completed items. Planning-baseline carryover includes 23 finish misses and 0 expected progress continuations.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30.3% (10/33)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69.7% (23/33)</w:t>
              </w:r>
            </w:hyperlink>
          </w:p>
        </w:tc>
        <w:tc>
          <w:tcPr>
            <w:tcW w:type="dxa" w:w="3456"/>
          </w:tcPr>
          <w:p>
            <w:r>
              <w:t>All planned items not Done, including expected Progress continuations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69.7% (23/33)</w:t>
              </w:r>
            </w:hyperlink>
          </w:p>
        </w:tc>
        <w:tc>
          <w:tcPr>
            <w:tcW w:type="dxa" w:w="3456"/>
          </w:tcPr>
          <w:p>
            <w:r>
              <w:t>Finish-intent planned items not Done ÷ all finish-intent planned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30.3% (10/33)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r>
              <w:t>0.0% (0/0)</w:t>
            </w:r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38.9% (21/54)</w:t>
              </w:r>
            </w:hyperlink>
          </w:p>
        </w:tc>
        <w:tc>
          <w:tcPr>
            <w:tcW w:type="dxa" w:w="3456"/>
          </w:tcPr>
          <w:p>
            <w:r>
              <w:t>Outcome-only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17/21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48.1% (13/27)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39.4% (13/33)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1</w:t>
              </w:r>
            </w:hyperlink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17/21 added items were closed, but that responsiveness came with 48.1% bug share and diluted finish predictability.</w:t>
      </w:r>
    </w:p>
    <w:p>
      <w:r>
        <w:t>The miss pattern is concentrated: 4 partial-completion carryovers, 0 dependency-driven misses, and 18 planning-baseline items that never really started.</w:t>
      </w:r>
    </w:p>
    <w:p>
      <w:r>
        <w:t>Most misses were not caused by poor readiness. 6 of the 23 planning-baseline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0.0%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3</w:t>
            </w:r>
          </w:p>
        </w:tc>
        <w:tc>
          <w:tcPr>
            <w:tcW w:type="dxa" w:w="1481"/>
          </w:tcPr>
          <w:p>
            <w:r>
              <w:t>5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8</w:t>
            </w:r>
          </w:p>
        </w:tc>
        <w:tc>
          <w:tcPr>
            <w:tcW w:type="dxa" w:w="1481"/>
          </w:tcPr>
          <w:p>
            <w:r>
              <w:t>29.6%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5</w:t>
            </w:r>
          </w:p>
        </w:tc>
        <w:tc>
          <w:tcPr>
            <w:tcW w:type="dxa" w:w="1481"/>
          </w:tcPr>
          <w:p>
            <w:r>
              <w:t>8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13</w:t>
            </w:r>
          </w:p>
        </w:tc>
        <w:tc>
          <w:tcPr>
            <w:tcW w:type="dxa" w:w="1481"/>
          </w:tcPr>
          <w:p>
            <w:r>
              <w:t>48.1%</w:t>
            </w:r>
          </w:p>
        </w:tc>
      </w:tr>
    </w:tbl>
    <w:p>
      <w:pPr>
        <w:pStyle w:val="Heading1"/>
      </w:pPr>
      <w:r>
        <w:t>Planning baseline: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Planning-baseline items</w:t>
            </w:r>
          </w:p>
        </w:tc>
        <w:tc>
          <w:tcPr>
            <w:tcW w:type="dxa" w:w="3456"/>
          </w:tcPr>
          <w:p>
            <w:r>
              <w:t>33</w:t>
            </w:r>
          </w:p>
        </w:tc>
        <w:tc>
          <w:tcPr>
            <w:tcW w:type="dxa" w:w="3456"/>
          </w:tcPr>
          <w:p>
            <w:r>
              <w:t>Items present in the frozen planning snapshot</w:t>
            </w:r>
          </w:p>
        </w:tc>
      </w:tr>
      <w:tr>
        <w:tc>
          <w:tcPr>
            <w:tcW w:type="dxa" w:w="3456"/>
          </w:tcPr>
          <w:p>
            <w:r>
              <w:t>Planning-baseline done</w:t>
            </w:r>
          </w:p>
        </w:tc>
        <w:tc>
          <w:tcPr>
            <w:tcW w:type="dxa" w:w="3456"/>
          </w:tcPr>
          <w:p>
            <w:r>
              <w:t>10</w:t>
            </w:r>
          </w:p>
        </w:tc>
        <w:tc>
          <w:tcPr>
            <w:tcW w:type="dxa" w:w="3456"/>
          </w:tcPr>
          <w:p>
            <w:r>
              <w:t>Closed by sprint review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r>
              <w:t>23</w:t>
            </w:r>
          </w:p>
        </w:tc>
        <w:tc>
          <w:tcPr>
            <w:tcW w:type="dxa" w:w="3456"/>
          </w:tcPr>
          <w:p>
            <w:r>
              <w:t>All planned items still open, including Progress continuation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r>
              <w:t>23</w:t>
            </w:r>
          </w:p>
        </w:tc>
        <w:tc>
          <w:tcPr>
            <w:tcW w:type="dxa" w:w="3456"/>
          </w:tcPr>
          <w:p>
            <w:r>
              <w:t>Planned-to-finish items that did not finish</w:t>
            </w:r>
          </w:p>
        </w:tc>
      </w:tr>
      <w:tr>
        <w:tc>
          <w:tcPr>
            <w:tcW w:type="dxa" w:w="3456"/>
          </w:tcPr>
          <w:p>
            <w:r>
              <w:t>Progress continuation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Progress-intent planned items still open as expected</w:t>
            </w:r>
          </w:p>
        </w:tc>
      </w:tr>
      <w:tr>
        <w:tc>
          <w:tcPr>
            <w:tcW w:type="dxa" w:w="3456"/>
          </w:tcPr>
          <w:p>
            <w:r>
              <w:t>Planning-baseline items marked Ready</w:t>
            </w:r>
          </w:p>
        </w:tc>
        <w:tc>
          <w:tcPr>
            <w:tcW w:type="dxa" w:w="3456"/>
          </w:tcPr>
          <w:p>
            <w:r>
              <w:t>13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6</w:t>
            </w:r>
          </w:p>
        </w:tc>
        <w:tc>
          <w:tcPr>
            <w:tcW w:type="dxa" w:w="3456"/>
          </w:tcPr>
          <w:p>
            <w:r>
              <w:t>Ready did not guarantee closure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18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Jira item</w:t>
            </w:r>
          </w:p>
        </w:tc>
        <w:tc>
          <w:tcPr>
            <w:tcW w:type="dxa" w:w="2074"/>
          </w:tcPr>
          <w:p>
            <w:r>
              <w:t>Owner</w:t>
            </w:r>
          </w:p>
        </w:tc>
        <w:tc>
          <w:tcPr>
            <w:tcW w:type="dxa" w:w="2074"/>
          </w:tcPr>
          <w:p>
            <w:r>
              <w:t>Intent</w:t>
            </w:r>
          </w:p>
        </w:tc>
        <w:tc>
          <w:tcPr>
            <w:tcW w:type="dxa" w:w="2074"/>
          </w:tcPr>
          <w:p>
            <w:r>
              <w:t>Status</w:t>
            </w:r>
          </w:p>
        </w:tc>
        <w:tc>
          <w:tcPr>
            <w:tcW w:type="dxa" w:w="2074"/>
          </w:tcPr>
          <w:p>
            <w:r>
              <w:t>Why it carried</w:t>
            </w:r>
          </w:p>
        </w:tc>
      </w:tr>
      <w:tr>
        <w:tc>
          <w:tcPr>
            <w:tcW w:type="dxa" w:w="2074"/>
          </w:tcPr>
          <w:p>
            <w:hyperlink r:id="rId16">
              <w:r>
                <w:rPr>
                  <w:color w:val="0563C1"/>
                  <w:u w:val="single"/>
                </w:rPr>
                <w:t>ADS-406 — Bug — [Files] Missing description in ‘’Istoric’ when sharing documents</w:t>
              </w:r>
            </w:hyperlink>
          </w:p>
        </w:tc>
        <w:tc>
          <w:tcPr>
            <w:tcW w:type="dxa" w:w="2074"/>
          </w:tcPr>
          <w:p>
            <w:r>
              <w:t>Petronel Pavel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17">
              <w:r>
                <w:rPr>
                  <w:color w:val="0563C1"/>
                  <w:u w:val="single"/>
                </w:rPr>
                <w:t>ADS-4341 — Bug — [Condica de prezenta] - Nu apare butonul ,, semneaza condica pentru toata ziua</w:t>
              </w:r>
            </w:hyperlink>
          </w:p>
        </w:tc>
        <w:tc>
          <w:tcPr>
            <w:tcW w:type="dxa" w:w="2074"/>
          </w:tcPr>
          <w:p>
            <w:r>
              <w:t>Luiza Horlescu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18">
              <w:r>
                <w:rPr>
                  <w:color w:val="0563C1"/>
                  <w:u w:val="single"/>
                </w:rPr>
                <w:t>ADS-4439 — Bug — [Teste si chestionare] - Numarul de destinatari care se afiseaza  nu corespunde cu numarul real de destinatari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19">
              <w:r>
                <w:rPr>
                  <w:color w:val="0563C1"/>
                  <w:u w:val="single"/>
                </w:rPr>
                <w:t>ADS-4763 — Story — [Statistici] - Exporturi Excel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0">
              <w:r>
                <w:rPr>
                  <w:color w:val="0563C1"/>
                  <w:u w:val="single"/>
                </w:rPr>
                <w:t>ADS-4857 — Bug — [Mesagerie] -  Restricționarea mesajelor de grup, conform configurărilor setate</w:t>
              </w:r>
            </w:hyperlink>
          </w:p>
        </w:tc>
        <w:tc>
          <w:tcPr>
            <w:tcW w:type="dxa" w:w="2074"/>
          </w:tcPr>
          <w:p>
            <w:r>
              <w:t>Petronel Pavel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1">
              <w:r>
                <w:rPr>
                  <w:color w:val="0563C1"/>
                  <w:u w:val="single"/>
                </w:rPr>
                <w:t>ADS-5722 — Bug — [BE/FE] Modal adauga note</w:t>
              </w:r>
            </w:hyperlink>
          </w:p>
        </w:tc>
        <w:tc>
          <w:tcPr>
            <w:tcW w:type="dxa" w:w="2074"/>
          </w:tcPr>
          <w:p>
            <w:r>
              <w:t>Andrei Dragan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2">
              <w:r>
                <w:rPr>
                  <w:color w:val="0563C1"/>
                  <w:u w:val="single"/>
                </w:rPr>
                <w:t>ADS-5808 — Bug — [FE][Wellbeing] - Parintele nu poate vizualiza testele de autocunoastere pe mob</w:t>
              </w:r>
            </w:hyperlink>
          </w:p>
        </w:tc>
        <w:tc>
          <w:tcPr>
            <w:tcW w:type="dxa" w:w="2074"/>
          </w:tcPr>
          <w:p>
            <w:r>
              <w:t>Antoci Razvan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/>
          </w:p>
        </w:tc>
        <w:tc>
          <w:tcPr>
            <w:tcW w:type="dxa" w:w="2074"/>
          </w:tcPr>
          <w:p>
            <w:r>
              <w:t>Missing from outcome snapshot</w:t>
            </w:r>
          </w:p>
        </w:tc>
      </w:tr>
      <w:tr>
        <w:tc>
          <w:tcPr>
            <w:tcW w:type="dxa" w:w="2074"/>
          </w:tcPr>
          <w:p>
            <w:hyperlink r:id="rId23">
              <w:r>
                <w:rPr>
                  <w:color w:val="0563C1"/>
                  <w:u w:val="single"/>
                </w:rPr>
                <w:t>ADS-5919 — Bug — [Fotografii] - Distribuirea nu este afișată exclusiv pe clasele sau grupele configurate în modulul Clase</w:t>
              </w:r>
            </w:hyperlink>
          </w:p>
        </w:tc>
        <w:tc>
          <w:tcPr>
            <w:tcW w:type="dxa" w:w="2074"/>
          </w:tcPr>
          <w:p>
            <w:r>
              <w:t>Petronel Pavel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4">
              <w:r>
                <w:rPr>
                  <w:color w:val="0563C1"/>
                  <w:u w:val="single"/>
                </w:rPr>
                <w:t>ADS-6545 — Story — Implementare v1 layer comunicare native-web *post message bridge</w:t>
              </w:r>
            </w:hyperlink>
          </w:p>
        </w:tc>
        <w:tc>
          <w:tcPr>
            <w:tcW w:type="dxa" w:w="2074"/>
          </w:tcPr>
          <w:p>
            <w:r>
              <w:t>Ivan Ioana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5">
              <w:r>
                <w:rPr>
                  <w:color w:val="0563C1"/>
                  <w:u w:val="single"/>
                </w:rPr>
                <w:t>ADS-6698 — Bug — [FE/BE] Restrictie vizualizare fise scolare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6">
              <w:r>
                <w:rPr>
                  <w:color w:val="0563C1"/>
                  <w:u w:val="single"/>
                </w:rPr>
                <w:t>ADS-6712 — Task — [Note/absențe] - Recuperare informații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7">
              <w:r>
                <w:rPr>
                  <w:color w:val="0563C1"/>
                  <w:u w:val="single"/>
                </w:rPr>
                <w:t>ADS-6781 — Story — [Documente] Sortare materii foaia matricola</w:t>
              </w:r>
            </w:hyperlink>
          </w:p>
        </w:tc>
        <w:tc>
          <w:tcPr>
            <w:tcW w:type="dxa" w:w="2074"/>
          </w:tcPr>
          <w:p>
            <w:r>
              <w:t>Andrei Dragan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28">
              <w:r>
                <w:rPr>
                  <w:color w:val="0563C1"/>
                  <w:u w:val="single"/>
                </w:rPr>
                <w:t>ADS-7389 — Bug — AdservioAPI.php: svcAuth self-call failures turn web API endpoints into HTTP 500 - 20 hits/Friday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9">
              <w:r>
                <w:rPr>
                  <w:color w:val="0563C1"/>
                  <w:u w:val="single"/>
                </w:rPr>
                <w:t>ADS-7390 — Bug — rooms-api: room search endpoint returns HTTP 500 - 3 hits/Friday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0">
              <w:r>
                <w:rPr>
                  <w:color w:val="0563C1"/>
                  <w:u w:val="single"/>
                </w:rPr>
                <w:t>ADS-7448 — Bug — [BE] Grades.php: deleting a grade can deadlock on cat_note and return HTTP 500 - 8 hits/24h</w:t>
              </w:r>
            </w:hyperlink>
          </w:p>
        </w:tc>
        <w:tc>
          <w:tcPr>
            <w:tcW w:type="dxa" w:w="2074"/>
          </w:tcPr>
          <w:p>
            <w:r>
              <w:t>Andrei Dragan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1">
              <w:r>
                <w:rPr>
                  <w:color w:val="0563C1"/>
                  <w:u w:val="single"/>
                </w:rPr>
                <w:t>ADS-7484 — Bug — Session.php: session_start() fails reading session data during teacher class-book requests - 26 errors/24h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2">
              <w:r>
                <w:rPr>
                  <w:color w:val="0563C1"/>
                  <w:u w:val="single"/>
                </w:rPr>
                <w:t>ADS-7575 — Bug — M_export.php / Export.php: student export references missing second-semester average column and returns HTTP 500 on /ro/secretary/export/elevi - 16 hits/24h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33">
              <w:r>
                <w:rPr>
                  <w:color w:val="0563C1"/>
                  <w:u w:val="single"/>
                </w:rPr>
                <w:t>ADS-7653 — Bug — Clase_profesori.php / M_cmc.php: teacher-class assignment insert fails FK constraint in cat_cadre2materii2clase - 2 errors/24h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4">
              <w:r>
                <w:rPr>
                  <w:color w:val="0563C1"/>
                  <w:u w:val="single"/>
                </w:rPr>
                <w:t>ADS-7654 — Bug — Grades.php / AverageCalculator: POST /api/v2/grades accepts grade but skips average recomputation - 2 errors/24h</w:t>
              </w:r>
            </w:hyperlink>
          </w:p>
        </w:tc>
        <w:tc>
          <w:tcPr>
            <w:tcW w:type="dxa" w:w="2074"/>
          </w:tcPr>
          <w:p>
            <w:r>
              <w:t>Andrei Dragan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5">
              <w:r>
                <w:rPr>
                  <w:color w:val="0563C1"/>
                  <w:u w:val="single"/>
                </w:rPr>
                <w:t>ADS-7732 — Bug — TUIASI M_fisiere.php: file list query expects fsScimCeacSyncFsID missing from on-prem schema and breaks document listings - 12 errors/24h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6">
              <w:r>
                <w:rPr>
                  <w:color w:val="0563C1"/>
                  <w:u w:val="single"/>
                </w:rPr>
                <w:t>ADS-7803 — Task — [SPIKE][FE] - Titulatura</w:t>
              </w:r>
            </w:hyperlink>
          </w:p>
        </w:tc>
        <w:tc>
          <w:tcPr>
            <w:tcW w:type="dxa" w:w="2074"/>
          </w:tcPr>
          <w:p>
            <w:r>
              <w:t>Ivan Ioana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7">
              <w:r>
                <w:rPr>
                  <w:color w:val="0563C1"/>
                  <w:u w:val="single"/>
                </w:rPr>
                <w:t>ADS-7852 — Task — [BE]: Dezactivare actiuni noteaza (si bulk) daca media anuala si/sau media semestriala este incheiata</w:t>
              </w:r>
            </w:hyperlink>
          </w:p>
        </w:tc>
        <w:tc>
          <w:tcPr>
            <w:tcW w:type="dxa" w:w="2074"/>
          </w:tcPr>
          <w:p>
            <w:r>
              <w:t>Andrei Dragan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38">
              <w:r>
                <w:rPr>
                  <w:color w:val="0563C1"/>
                  <w:u w:val="single"/>
                </w:rPr>
                <w:t>ADS-7897 — Task — [BE] Analizat Slow queries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18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hyperlink r:id="rId39">
              <w:r>
                <w:rPr>
                  <w:color w:val="0563C1"/>
                  <w:u w:val="single"/>
                </w:rPr>
                <w:t>ADS-7963 — [FE] - Notare cu calificative, insa in catalog PDF apare mediile in note</w:t>
              </w:r>
            </w:hyperlink>
          </w:p>
        </w:tc>
        <w:tc>
          <w:tcPr>
            <w:tcW w:type="dxa" w:w="3456"/>
          </w:tcPr>
          <w:p>
            <w:r>
              <w:t>Code Review</w:t>
            </w:r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finish-intent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finish-intent carryovers split by dependency, partial completion,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35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40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56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41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54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42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33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43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53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4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32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45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21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11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1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hyperlink r:id="rId46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3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hyperlink r:id="rId47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Committed completion</w:t>
            </w:r>
          </w:p>
        </w:tc>
        <w:tc>
          <w:tcPr>
            <w:tcW w:type="dxa" w:w="2074"/>
          </w:tcPr>
          <w:p>
            <w:r>
              <w:t>30.3% (10/33)</w:t>
            </w:r>
          </w:p>
        </w:tc>
        <w:tc>
          <w:tcPr>
            <w:tcW w:type="dxa" w:w="2074"/>
          </w:tcPr>
          <w:p>
            <w:r>
              <w:t>planned committed items marked Done ÷ all planned committed items</w:t>
            </w:r>
          </w:p>
        </w:tc>
        <w:tc>
          <w:tcPr>
            <w:tcW w:type="dxa" w:w="2074"/>
          </w:tcPr>
          <w:p>
            <w:r>
              <w:t>10/33</w:t>
            </w:r>
          </w:p>
        </w:tc>
        <w:tc>
          <w:tcPr>
            <w:tcW w:type="dxa" w:w="2074"/>
          </w:tcPr>
          <w:p>
            <w:hyperlink r:id="rId43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Planning-baseline carryover</w:t>
            </w:r>
          </w:p>
        </w:tc>
        <w:tc>
          <w:tcPr>
            <w:tcW w:type="dxa" w:w="2074"/>
          </w:tcPr>
          <w:p>
            <w:r>
              <w:t>69.7% (23/33)</w:t>
            </w:r>
          </w:p>
        </w:tc>
        <w:tc>
          <w:tcPr>
            <w:tcW w:type="dxa" w:w="2074"/>
          </w:tcPr>
          <w:p>
            <w:r>
              <w:t>planned baseline items not Done at review ÷ all planned baseline items</w:t>
            </w:r>
          </w:p>
        </w:tc>
        <w:tc>
          <w:tcPr>
            <w:tcW w:type="dxa" w:w="2074"/>
          </w:tcPr>
          <w:p>
            <w:r>
              <w:t>23/33</w:t>
            </w:r>
          </w:p>
        </w:tc>
        <w:tc>
          <w:tcPr>
            <w:tcW w:type="dxa" w:w="2074"/>
          </w:tcPr>
          <w:p>
            <w:hyperlink r:id="rId43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Finish-intent carryover</w:t>
            </w:r>
          </w:p>
        </w:tc>
        <w:tc>
          <w:tcPr>
            <w:tcW w:type="dxa" w:w="2074"/>
          </w:tcPr>
          <w:p>
            <w:r>
              <w:t>69.7% (23/33)</w:t>
            </w:r>
          </w:p>
        </w:tc>
        <w:tc>
          <w:tcPr>
            <w:tcW w:type="dxa" w:w="2074"/>
          </w:tcPr>
          <w:p>
            <w:r>
              <w:t>finish-intent planned items not Done at review ÷ all finish-intent planned items</w:t>
            </w:r>
          </w:p>
        </w:tc>
        <w:tc>
          <w:tcPr>
            <w:tcW w:type="dxa" w:w="2074"/>
          </w:tcPr>
          <w:p>
            <w:r>
              <w:t>23/33</w:t>
            </w:r>
          </w:p>
        </w:tc>
        <w:tc>
          <w:tcPr>
            <w:tcW w:type="dxa" w:w="2074"/>
          </w:tcPr>
          <w:p>
            <w:hyperlink r:id="rId43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 predictability</w:t>
            </w:r>
          </w:p>
        </w:tc>
        <w:tc>
          <w:tcPr>
            <w:tcW w:type="dxa" w:w="2074"/>
          </w:tcPr>
          <w:p>
            <w:r>
              <w:t>30.3% (10/33)</w:t>
            </w:r>
          </w:p>
        </w:tc>
        <w:tc>
          <w:tcPr>
            <w:tcW w:type="dxa" w:w="2074"/>
          </w:tcPr>
          <w:p>
            <w:r>
              <w:t>finish-intent committed items marked Done ÷ all finish-intent committed items</w:t>
            </w:r>
          </w:p>
        </w:tc>
        <w:tc>
          <w:tcPr>
            <w:tcW w:type="dxa" w:w="2074"/>
          </w:tcPr>
          <w:p>
            <w:r>
              <w:t>10/33</w:t>
            </w:r>
          </w:p>
        </w:tc>
        <w:tc>
          <w:tcPr>
            <w:tcW w:type="dxa" w:w="2074"/>
          </w:tcPr>
          <w:p>
            <w:hyperlink r:id="rId43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predictability</w:t>
            </w:r>
          </w:p>
        </w:tc>
        <w:tc>
          <w:tcPr>
            <w:tcW w:type="dxa" w:w="2074"/>
          </w:tcPr>
          <w:p>
            <w:r>
              <w:t>0.0% (0/0)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0/0</w:t>
            </w:r>
          </w:p>
        </w:tc>
        <w:tc>
          <w:tcPr>
            <w:tcW w:type="dxa" w:w="2074"/>
          </w:tcPr>
          <w:p>
            <w:r>
              <w:t>Open denominator JQL</w:t>
            </w:r>
          </w:p>
        </w:tc>
      </w:tr>
      <w:tr>
        <w:tc>
          <w:tcPr>
            <w:tcW w:type="dxa" w:w="2074"/>
          </w:tcPr>
          <w:p>
            <w:r>
              <w:t>Added-during-sprint load</w:t>
            </w:r>
          </w:p>
        </w:tc>
        <w:tc>
          <w:tcPr>
            <w:tcW w:type="dxa" w:w="2074"/>
          </w:tcPr>
          <w:p>
            <w:r>
              <w:t>38.9% (21/54)</w:t>
            </w:r>
          </w:p>
        </w:tc>
        <w:tc>
          <w:tcPr>
            <w:tcW w:type="dxa" w:w="2074"/>
          </w:tcPr>
          <w:p>
            <w:r>
              <w:t>visible items absent from planning and present in review ÷ all visible sprint items</w:t>
            </w:r>
          </w:p>
        </w:tc>
        <w:tc>
          <w:tcPr>
            <w:tcW w:type="dxa" w:w="2074"/>
          </w:tcPr>
          <w:p>
            <w:r>
              <w:t>21/54</w:t>
            </w:r>
          </w:p>
        </w:tc>
        <w:tc>
          <w:tcPr>
            <w:tcW w:type="dxa" w:w="2074"/>
          </w:tcPr>
          <w:p>
            <w:hyperlink r:id="rId42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 work closure</w:t>
            </w:r>
          </w:p>
        </w:tc>
        <w:tc>
          <w:tcPr>
            <w:tcW w:type="dxa" w:w="2074"/>
          </w:tcPr>
          <w:p>
            <w:r>
              <w:t>17/21</w:t>
            </w:r>
          </w:p>
        </w:tc>
        <w:tc>
          <w:tcPr>
            <w:tcW w:type="dxa" w:w="2074"/>
          </w:tcPr>
          <w:p>
            <w:r>
              <w:t>added visible items marked Done ÷ all added visible items</w:t>
            </w:r>
          </w:p>
        </w:tc>
        <w:tc>
          <w:tcPr>
            <w:tcW w:type="dxa" w:w="2074"/>
          </w:tcPr>
          <w:p>
            <w:r>
              <w:t>17/21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 quality</w:t>
            </w:r>
          </w:p>
        </w:tc>
        <w:tc>
          <w:tcPr>
            <w:tcW w:type="dxa" w:w="2074"/>
          </w:tcPr>
          <w:p>
            <w:r>
              <w:t>39.4% (13/33)</w:t>
            </w:r>
          </w:p>
        </w:tc>
        <w:tc>
          <w:tcPr>
            <w:tcW w:type="dxa" w:w="2074"/>
          </w:tcPr>
          <w:p>
            <w:r>
              <w:t>committed items marked Ready in planning snapshot ÷ all committed items</w:t>
            </w:r>
          </w:p>
        </w:tc>
        <w:tc>
          <w:tcPr>
            <w:tcW w:type="dxa" w:w="2074"/>
          </w:tcPr>
          <w:p>
            <w:r>
              <w:t>13/33</w:t>
            </w:r>
          </w:p>
        </w:tc>
        <w:tc>
          <w:tcPr>
            <w:tcW w:type="dxa" w:w="2074"/>
          </w:tcPr>
          <w:p>
            <w:hyperlink r:id="rId43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Carryovers marked Ready</w:t>
            </w:r>
          </w:p>
        </w:tc>
        <w:tc>
          <w:tcPr>
            <w:tcW w:type="dxa" w:w="2074"/>
          </w:tcPr>
          <w:p>
            <w:r>
              <w:t>26.1% (6/23)</w:t>
            </w:r>
          </w:p>
        </w:tc>
        <w:tc>
          <w:tcPr>
            <w:tcW w:type="dxa" w:w="2074"/>
          </w:tcPr>
          <w:p>
            <w:r>
              <w:t>carryovers that were marked Ready in planning snapshot ÷ all carryovers</w:t>
            </w:r>
          </w:p>
        </w:tc>
        <w:tc>
          <w:tcPr>
            <w:tcW w:type="dxa" w:w="2074"/>
          </w:tcPr>
          <w:p>
            <w:r>
              <w:t>6/23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Reactive load</w:t>
            </w:r>
          </w:p>
        </w:tc>
        <w:tc>
          <w:tcPr>
            <w:tcW w:type="dxa" w:w="2074"/>
          </w:tcPr>
          <w:p>
            <w:r>
              <w:t>48.1% (13/27)</w:t>
            </w:r>
          </w:p>
        </w:tc>
        <w:tc>
          <w:tcPr>
            <w:tcW w:type="dxa" w:w="2074"/>
          </w:tcPr>
          <w:p>
            <w:r>
              <w:t>completed bugs ÷ all completed work</w:t>
            </w:r>
          </w:p>
        </w:tc>
        <w:tc>
          <w:tcPr>
            <w:tcW w:type="dxa" w:w="2074"/>
          </w:tcPr>
          <w:p>
            <w:r>
              <w:t>13/27</w:t>
            </w:r>
          </w:p>
        </w:tc>
        <w:tc>
          <w:tcPr>
            <w:tcW w:type="dxa" w:w="2074"/>
          </w:tcPr>
          <w:p>
            <w:hyperlink r:id="rId48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Workflow-truth mismatches</w:t>
            </w:r>
          </w:p>
        </w:tc>
        <w:tc>
          <w:tcPr>
            <w:tcW w:type="dxa" w:w="2074"/>
          </w:tcPr>
          <w:p>
            <w:r>
              <w:t>1</w:t>
            </w:r>
          </w:p>
        </w:tc>
        <w:tc>
          <w:tcPr>
            <w:tcW w:type="dxa" w:w="2074"/>
          </w:tcPr>
          <w:p>
            <w:r>
              <w:t>Done rows with non-final workflow status</w:t>
            </w:r>
          </w:p>
        </w:tc>
        <w:tc>
          <w:tcPr>
            <w:tcW w:type="dxa" w:w="2074"/>
          </w:tcPr>
          <w:p>
            <w:r>
              <w:t>1/27</w:t>
            </w:r>
          </w:p>
        </w:tc>
        <w:tc>
          <w:tcPr>
            <w:tcW w:type="dxa" w:w="2074"/>
          </w:tcPr>
          <w:p>
            <w:hyperlink r:id="rId48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r>
        <w:t>Planning-baseline carryover includes both finish-intent misses and expected Progress continuations. Use Finish-intent carryover when you want only planned-to-finish items that did not finish.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49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50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51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52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7009%2C%20ADS-7062%2C%20ADS-7618%2C%20ADS-7796%2C%20ADS-7842%2C%20ADS-7860%2C%20ADS-7870%2C%20ADS-7882%2C%20ADS-7892%2C%20ADS-7898%29" TargetMode="External"/><Relationship Id="rId10" Type="http://schemas.openxmlformats.org/officeDocument/2006/relationships/hyperlink" Target="https://adservio.atlassian.net/issues/?jql=issuekey%20in%20%28ADS-406%2C%20ADS-4341%2C%20ADS-4439%2C%20ADS-4763%2C%20ADS-4857%2C%20ADS-5722%2C%20ADS-5808%2C%20ADS-5919%2C%20ADS-6545%2C%20ADS-6698%2C%20ADS-6712%2C%20ADS-6781%2C%20ADS-7389%2C%20ADS-7390%2C%20ADS-7448%2C%20ADS-7484%2C%20ADS-7575%2C%20ADS-7653%2C%20ADS-7654%2C%20ADS-7732%2C%20ADS-7803%2C%20ADS-7852%2C%20ADS-7897%29" TargetMode="External"/><Relationship Id="rId11" Type="http://schemas.openxmlformats.org/officeDocument/2006/relationships/hyperlink" Target="https://adservio.atlassian.net/issues/?jql=issuekey%20in%20%28ADS-7397%2C%20ADS-7638%2C%20ADS-7899%2C%20ADS-7902%2C%20ADS-7904%2C%20ADS-7905%2C%20ADS-7907%2C%20ADS-7908%2C%20ADS-7913%2C%20ADS-7915%2C%20ADS-7918%2C%20ADS-7919%2C%20ADS-7930%2C%20ADS-7931%2C%20ADS-7934%2C%20ADS-7939%2C%20ADS-7940%2C%20ADS-7951%2C%20ADS-7963%2C%20ADS-7967%2C%20ADS-7975%29" TargetMode="External"/><Relationship Id="rId12" Type="http://schemas.openxmlformats.org/officeDocument/2006/relationships/hyperlink" Target="https://adservio.atlassian.net/issues/?jql=issuekey%20in%20%28ADS-7397%2C%20ADS-7638%2C%20ADS-7899%2C%20ADS-7902%2C%20ADS-7905%2C%20ADS-7913%2C%20ADS-7915%2C%20ADS-7918%2C%20ADS-7919%2C%20ADS-7930%2C%20ADS-7931%2C%20ADS-7934%2C%20ADS-7939%2C%20ADS-7940%2C%20ADS-7951%2C%20ADS-7963%2C%20ADS-7967%29" TargetMode="External"/><Relationship Id="rId13" Type="http://schemas.openxmlformats.org/officeDocument/2006/relationships/hyperlink" Target="https://adservio.atlassian.net/issues/?jql=issuekey%20in%20%28ADS-7618%2C%20ADS-7638%2C%20ADS-7870%2C%20ADS-7882%2C%20ADS-7892%2C%20ADS-7898%2C%20ADS-7913%2C%20ADS-7919%2C%20ADS-7934%2C%20ADS-7939%2C%20ADS-7940%2C%20ADS-7963%2C%20ADS-7967%29" TargetMode="External"/><Relationship Id="rId14" Type="http://schemas.openxmlformats.org/officeDocument/2006/relationships/hyperlink" Target="https://adservio.atlassian.net/issues/?jql=issuekey%20in%20%28ADS-4763%2C%20ADS-6545%2C%20ADS-6712%2C%20ADS-7009%2C%20ADS-7062%2C%20ADS-7796%2C%20ADS-7803%2C%20ADS-7842%2C%20ADS-7852%2C%20ADS-7860%2C%20ADS-7870%2C%20ADS-7897%2C%20ADS-7898%29" TargetMode="External"/><Relationship Id="rId15" Type="http://schemas.openxmlformats.org/officeDocument/2006/relationships/hyperlink" Target="https://adservio.atlassian.net/issues/?jql=issuekey%20in%20%28ADS-7963%29" TargetMode="External"/><Relationship Id="rId16" Type="http://schemas.openxmlformats.org/officeDocument/2006/relationships/hyperlink" Target="https://adservio.atlassian.net/browse/ADS-406" TargetMode="External"/><Relationship Id="rId17" Type="http://schemas.openxmlformats.org/officeDocument/2006/relationships/hyperlink" Target="https://adservio.atlassian.net/browse/ADS-4341" TargetMode="External"/><Relationship Id="rId18" Type="http://schemas.openxmlformats.org/officeDocument/2006/relationships/hyperlink" Target="https://adservio.atlassian.net/browse/ADS-4439" TargetMode="External"/><Relationship Id="rId19" Type="http://schemas.openxmlformats.org/officeDocument/2006/relationships/hyperlink" Target="https://adservio.atlassian.net/browse/ADS-4763" TargetMode="External"/><Relationship Id="rId20" Type="http://schemas.openxmlformats.org/officeDocument/2006/relationships/hyperlink" Target="https://adservio.atlassian.net/browse/ADS-4857" TargetMode="External"/><Relationship Id="rId21" Type="http://schemas.openxmlformats.org/officeDocument/2006/relationships/hyperlink" Target="https://adservio.atlassian.net/browse/ADS-5722" TargetMode="External"/><Relationship Id="rId22" Type="http://schemas.openxmlformats.org/officeDocument/2006/relationships/hyperlink" Target="https://adservio.atlassian.net/browse/ADS-5808" TargetMode="External"/><Relationship Id="rId23" Type="http://schemas.openxmlformats.org/officeDocument/2006/relationships/hyperlink" Target="https://adservio.atlassian.net/browse/ADS-5919" TargetMode="External"/><Relationship Id="rId24" Type="http://schemas.openxmlformats.org/officeDocument/2006/relationships/hyperlink" Target="https://adservio.atlassian.net/browse/ADS-6545" TargetMode="External"/><Relationship Id="rId25" Type="http://schemas.openxmlformats.org/officeDocument/2006/relationships/hyperlink" Target="https://adservio.atlassian.net/browse/ADS-6698" TargetMode="External"/><Relationship Id="rId26" Type="http://schemas.openxmlformats.org/officeDocument/2006/relationships/hyperlink" Target="https://adservio.atlassian.net/browse/ADS-6712" TargetMode="External"/><Relationship Id="rId27" Type="http://schemas.openxmlformats.org/officeDocument/2006/relationships/hyperlink" Target="https://adservio.atlassian.net/browse/ADS-6781" TargetMode="External"/><Relationship Id="rId28" Type="http://schemas.openxmlformats.org/officeDocument/2006/relationships/hyperlink" Target="https://adservio.atlassian.net/browse/ADS-7389" TargetMode="External"/><Relationship Id="rId29" Type="http://schemas.openxmlformats.org/officeDocument/2006/relationships/hyperlink" Target="https://adservio.atlassian.net/browse/ADS-7390" TargetMode="External"/><Relationship Id="rId30" Type="http://schemas.openxmlformats.org/officeDocument/2006/relationships/hyperlink" Target="https://adservio.atlassian.net/browse/ADS-7448" TargetMode="External"/><Relationship Id="rId31" Type="http://schemas.openxmlformats.org/officeDocument/2006/relationships/hyperlink" Target="https://adservio.atlassian.net/browse/ADS-7484" TargetMode="External"/><Relationship Id="rId32" Type="http://schemas.openxmlformats.org/officeDocument/2006/relationships/hyperlink" Target="https://adservio.atlassian.net/browse/ADS-7575" TargetMode="External"/><Relationship Id="rId33" Type="http://schemas.openxmlformats.org/officeDocument/2006/relationships/hyperlink" Target="https://adservio.atlassian.net/browse/ADS-7653" TargetMode="External"/><Relationship Id="rId34" Type="http://schemas.openxmlformats.org/officeDocument/2006/relationships/hyperlink" Target="https://adservio.atlassian.net/browse/ADS-7654" TargetMode="External"/><Relationship Id="rId35" Type="http://schemas.openxmlformats.org/officeDocument/2006/relationships/hyperlink" Target="https://adservio.atlassian.net/browse/ADS-7732" TargetMode="External"/><Relationship Id="rId36" Type="http://schemas.openxmlformats.org/officeDocument/2006/relationships/hyperlink" Target="https://adservio.atlassian.net/browse/ADS-7803" TargetMode="External"/><Relationship Id="rId37" Type="http://schemas.openxmlformats.org/officeDocument/2006/relationships/hyperlink" Target="https://adservio.atlassian.net/browse/ADS-7852" TargetMode="External"/><Relationship Id="rId38" Type="http://schemas.openxmlformats.org/officeDocument/2006/relationships/hyperlink" Target="https://adservio.atlassian.net/browse/ADS-7897" TargetMode="External"/><Relationship Id="rId39" Type="http://schemas.openxmlformats.org/officeDocument/2006/relationships/hyperlink" Target="https://adservio.atlassian.net/browse/ADS-7963" TargetMode="External"/><Relationship Id="rId40" Type="http://schemas.openxmlformats.org/officeDocument/2006/relationships/hyperlink" Target="https://adservio.atlassian.net/issues/?jql=issuekey%20in%20%28ADS-2564%2C%20ADS-406%2C%20ADS-4341%2C%20ADS-4355%2C%20ADS-4439%2C%20ADS-4763%2C%20ADS-4857%2C%20ADS-5722%2C%20ADS-5808%2C%20ADS-5919%2C%20ADS-6545%2C%20ADS-6698%2C%20ADS-6712%2C%20ADS-6781%2C%20ADS-7009%2C%20ADS-7062%2C%20ADS-7389%2C%20ADS-7390%2C%20ADS-7448%2C%20ADS-7484%2C%20ADS-7575%2C%20ADS-7618%2C%20ADS-7653%2C%20ADS-7654%2C%20ADS-7732%2C%20ADS-7796%2C%20ADS-7803%2C%20ADS-7842%2C%20ADS-7852%2C%20ADS-7860%2C%20ADS-7870%2C%20ADS-7882%2C%20ADS-7892%2C%20ADS-7897%2C%20ADS-7898%29" TargetMode="External"/><Relationship Id="rId41" Type="http://schemas.openxmlformats.org/officeDocument/2006/relationships/hyperlink" Target="https://adservio.atlassian.net/issues/?jql=issuekey%20in%20%28ADS-2564%2C%20ADS-406%2C%20ADS-4341%2C%20ADS-4355%2C%20ADS-4439%2C%20ADS-4763%2C%20ADS-4857%2C%20ADS-5722%2C%20ADS-5919%2C%20ADS-6545%2C%20ADS-6698%2C%20ADS-6712%2C%20ADS-6781%2C%20ADS-7009%2C%20ADS-7062%2C%20ADS-7389%2C%20ADS-7390%2C%20ADS-7397%2C%20ADS-7448%2C%20ADS-7484%2C%20ADS-7575%2C%20ADS-7618%2C%20ADS-7638%2C%20ADS-7653%2C%20ADS-7654%2C%20ADS-7732%2C%20ADS-7796%2C%20ADS-7803%2C%20ADS-7842%2C%20ADS-7852%2C%20ADS-7860%2C%20ADS-7870%2C%20ADS-7882%2C%20ADS-7892%2C%20ADS-7897%2C%20ADS-7898%2C%20ADS-7899%2C%20ADS-7902%2C%20ADS-7904%2C%20ADS-7905%2C%20ADS-7907%2C%20ADS-7908%2C%20ADS-7913%2C%20ADS-7915%2C%20ADS-7916%2C%20ADS-7918%2C%20ADS-7919%2C%20ADS-7930%2C%20ADS-7931%2C%20ADS-7934%2C%20ADS-7939%2C%20ADS-7940%2C%20ADS-7951%2C%20ADS-7963%2C%20ADS-7967%2C%20ADS-7975%29" TargetMode="External"/><Relationship Id="rId42" Type="http://schemas.openxmlformats.org/officeDocument/2006/relationships/hyperlink" Target="https://adservio.atlassian.net/issues/?jql=issuekey%20in%20%28ADS-406%2C%20ADS-4341%2C%20ADS-4439%2C%20ADS-4763%2C%20ADS-4857%2C%20ADS-5722%2C%20ADS-5808%2C%20ADS-5919%2C%20ADS-6545%2C%20ADS-6698%2C%20ADS-6712%2C%20ADS-6781%2C%20ADS-7009%2C%20ADS-7062%2C%20ADS-7389%2C%20ADS-7390%2C%20ADS-7397%2C%20ADS-7448%2C%20ADS-7484%2C%20ADS-7575%2C%20ADS-7618%2C%20ADS-7638%2C%20ADS-7653%2C%20ADS-7654%2C%20ADS-7732%2C%20ADS-7796%2C%20ADS-7803%2C%20ADS-7842%2C%20ADS-7852%2C%20ADS-7860%2C%20ADS-7870%2C%20ADS-7882%2C%20ADS-7892%2C%20ADS-7897%2C%20ADS-7898%2C%20ADS-7899%2C%20ADS-7902%2C%20ADS-7904%2C%20ADS-7905%2C%20ADS-7907%2C%20ADS-7908%2C%20ADS-7913%2C%20ADS-7915%2C%20ADS-7918%2C%20ADS-7919%2C%20ADS-7930%2C%20ADS-7931%2C%20ADS-7934%2C%20ADS-7939%2C%20ADS-7940%2C%20ADS-7951%2C%20ADS-7963%2C%20ADS-7967%2C%20ADS-7975%29" TargetMode="External"/><Relationship Id="rId43" Type="http://schemas.openxmlformats.org/officeDocument/2006/relationships/hyperlink" Target="https://adservio.atlassian.net/issues/?jql=issuekey%20in%20%28ADS-406%2C%20ADS-4341%2C%20ADS-4439%2C%20ADS-4763%2C%20ADS-4857%2C%20ADS-5722%2C%20ADS-5808%2C%20ADS-5919%2C%20ADS-6545%2C%20ADS-6698%2C%20ADS-6712%2C%20ADS-6781%2C%20ADS-7009%2C%20ADS-7062%2C%20ADS-7389%2C%20ADS-7390%2C%20ADS-7448%2C%20ADS-7484%2C%20ADS-7575%2C%20ADS-7618%2C%20ADS-7653%2C%20ADS-7654%2C%20ADS-7732%2C%20ADS-7796%2C%20ADS-7803%2C%20ADS-7842%2C%20ADS-7852%2C%20ADS-7860%2C%20ADS-7870%2C%20ADS-7882%2C%20ADS-7892%2C%20ADS-7897%2C%20ADS-7898%29" TargetMode="External"/><Relationship Id="rId44" Type="http://schemas.openxmlformats.org/officeDocument/2006/relationships/hyperlink" Target="https://adservio.atlassian.net/issues/?jql=issuekey%20in%20%28ADS-406%2C%20ADS-4341%2C%20ADS-4439%2C%20ADS-4763%2C%20ADS-4857%2C%20ADS-5722%2C%20ADS-5919%2C%20ADS-6545%2C%20ADS-6698%2C%20ADS-6712%2C%20ADS-6781%2C%20ADS-7009%2C%20ADS-7062%2C%20ADS-7389%2C%20ADS-7390%2C%20ADS-7397%2C%20ADS-7448%2C%20ADS-7484%2C%20ADS-7575%2C%20ADS-7618%2C%20ADS-7638%2C%20ADS-7653%2C%20ADS-7654%2C%20ADS-7732%2C%20ADS-7796%2C%20ADS-7803%2C%20ADS-7842%2C%20ADS-7852%2C%20ADS-7860%2C%20ADS-7870%2C%20ADS-7882%2C%20ADS-7892%2C%20ADS-7897%2C%20ADS-7898%2C%20ADS-7899%2C%20ADS-7902%2C%20ADS-7904%2C%20ADS-7905%2C%20ADS-7907%2C%20ADS-7908%2C%20ADS-7913%2C%20ADS-7915%2C%20ADS-7918%2C%20ADS-7919%2C%20ADS-7930%2C%20ADS-7931%2C%20ADS-7934%2C%20ADS-7939%2C%20ADS-7940%2C%20ADS-7951%2C%20ADS-7963%2C%20ADS-7967%2C%20ADS-7975%29" TargetMode="External"/><Relationship Id="rId45" Type="http://schemas.openxmlformats.org/officeDocument/2006/relationships/hyperlink" Target="https://adservio.atlassian.net/issues/?jql=issuekey%20in%20%28ADS-406%2C%20ADS-4341%2C%20ADS-4439%2C%20ADS-4763%2C%20ADS-4857%2C%20ADS-5722%2C%20ADS-5919%2C%20ADS-6545%2C%20ADS-6698%2C%20ADS-6712%2C%20ADS-6781%2C%20ADS-7009%2C%20ADS-7062%2C%20ADS-7389%2C%20ADS-7390%2C%20ADS-7448%2C%20ADS-7484%2C%20ADS-7575%2C%20ADS-7618%2C%20ADS-7653%2C%20ADS-7654%2C%20ADS-7732%2C%20ADS-7796%2C%20ADS-7803%2C%20ADS-7842%2C%20ADS-7852%2C%20ADS-7860%2C%20ADS-7870%2C%20ADS-7882%2C%20ADS-7892%2C%20ADS-7897%2C%20ADS-7898%29" TargetMode="External"/><Relationship Id="rId46" Type="http://schemas.openxmlformats.org/officeDocument/2006/relationships/hyperlink" Target="https://adservio.atlassian.net/issues/?jql=issuekey%20in%20%28ADS-5808%29" TargetMode="External"/><Relationship Id="rId47" Type="http://schemas.openxmlformats.org/officeDocument/2006/relationships/hyperlink" Target="https://adservio.atlassian.net/issues/?jql=issuekey%20in%20%28ADS-2564%2C%20ADS-4355%2C%20ADS-7916%29" TargetMode="External"/><Relationship Id="rId48" Type="http://schemas.openxmlformats.org/officeDocument/2006/relationships/hyperlink" Target="https://adservio.atlassian.net/issues/?jql=issuekey%20in%20%28ADS-7009%2C%20ADS-7062%2C%20ADS-7397%2C%20ADS-7618%2C%20ADS-7638%2C%20ADS-7796%2C%20ADS-7842%2C%20ADS-7860%2C%20ADS-7870%2C%20ADS-7882%2C%20ADS-7892%2C%20ADS-7898%2C%20ADS-7899%2C%20ADS-7902%2C%20ADS-7905%2C%20ADS-7913%2C%20ADS-7915%2C%20ADS-7918%2C%20ADS-7919%2C%20ADS-7930%2C%20ADS-7931%2C%20ADS-7934%2C%20ADS-7939%2C%20ADS-7940%2C%20ADS-7951%2C%20ADS-7963%2C%20ADS-7967%29" TargetMode="External"/><Relationship Id="rId49" Type="http://schemas.openxmlformats.org/officeDocument/2006/relationships/hyperlink" Target="issue_audit_register_Team-1_ADS_Q2_W24_-_15-19_Jun_2026-06-21.csv" TargetMode="External"/><Relationship Id="rId50" Type="http://schemas.openxmlformats.org/officeDocument/2006/relationships/hyperlink" Target="metric_lineage_Team-1_ADS_Q2_W24_-_15-19_Jun_2026-06-21.csv" TargetMode="External"/><Relationship Id="rId51" Type="http://schemas.openxmlformats.org/officeDocument/2006/relationships/hyperlink" Target="jql_traceability_register_Team-1_ADS_Q2_W24_-_15-19_Jun_2026-06-21.csv" TargetMode="External"/><Relationship Id="rId52" Type="http://schemas.openxmlformats.org/officeDocument/2006/relationships/hyperlink" Target="sprint_metrics_Team-1_ADS_Q2_W24_-_15-19_Jun_2026-06-21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