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University ADS Q3 W39 - 28 Sep-02 Oct</w:t>
      </w:r>
    </w:p>
    <w:p>
      <w:r>
        <w:rPr>
          <w:i/>
        </w:rPr>
        <w:t>Planned sprint ADS Q3 W39 - 28 Sep-02 Oct • planning snapshot + end-of-sprint outcome snapshot</w:t>
      </w:r>
    </w:p>
    <w:p>
      <w:r>
        <w:t>This version uses the planning snapshot as the promise set and the outcome snapshot as the result set. Count metrics link to snapshot-exact JQL result pages. Jira IDs in the report link to live Jira issues.</w:t>
      </w:r>
    </w:p>
    <w:p>
      <w:pPr>
        <w:pStyle w:val="Heading1"/>
      </w:pPr>
      <w:r>
        <w:t>Executive summary</w:t>
      </w:r>
    </w:p>
    <w:p>
      <w:r>
        <w:t>Yellow. The sprint closed 9/30 visible items. The team absorbed noise well — 2/4 added items were closed — but predictability on committed work was only 29.6% (8/27), and bugs made up 77.8% of completed items. The main drag was execution system quality, not readiness: 10/19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29.6% (8/27)</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70.4% (19/27)</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9">
              <w:r>
                <w:rPr>
                  <w:color w:val="0563C1"/>
                  <w:u w:val="single"/>
                </w:rPr>
                <w:t>36.4% (8/22)</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1">
              <w:r>
                <w:rPr>
                  <w:color w:val="0563C1"/>
                  <w:u w:val="single"/>
                </w:rPr>
                <w:t>100.0% (5/5)</w:t>
              </w:r>
            </w:hyperlink>
          </w:p>
        </w:tc>
        <w:tc>
          <w:tcPr>
            <w:tcW w:type="dxa" w:w="3456"/>
          </w:tcPr>
          <w:p>
            <w:r>
              <w:t>Progress items that behaved as intended by carrying</w:t>
            </w:r>
          </w:p>
        </w:tc>
      </w:tr>
      <w:tr>
        <w:tc>
          <w:tcPr>
            <w:tcW w:type="dxa" w:w="3456"/>
          </w:tcPr>
          <w:p>
            <w:r>
              <w:t>Added-during-sprint load</w:t>
            </w:r>
          </w:p>
        </w:tc>
        <w:tc>
          <w:tcPr>
            <w:tcW w:type="dxa" w:w="3456"/>
          </w:tcPr>
          <w:p>
            <w:hyperlink r:id="rId12">
              <w:r>
                <w:rPr>
                  <w:color w:val="0563C1"/>
                  <w:u w:val="single"/>
                </w:rPr>
                <w:t>13.3% (4/30)</w:t>
              </w:r>
            </w:hyperlink>
          </w:p>
        </w:tc>
        <w:tc>
          <w:tcPr>
            <w:tcW w:type="dxa" w:w="3456"/>
          </w:tcPr>
          <w:p>
            <w:r>
              <w:t>Added items ÷ all visible items</w:t>
            </w:r>
          </w:p>
        </w:tc>
      </w:tr>
      <w:tr>
        <w:tc>
          <w:tcPr>
            <w:tcW w:type="dxa" w:w="3456"/>
          </w:tcPr>
          <w:p>
            <w:r>
              <w:t>Added work closure</w:t>
            </w:r>
          </w:p>
        </w:tc>
        <w:tc>
          <w:tcPr>
            <w:tcW w:type="dxa" w:w="3456"/>
          </w:tcPr>
          <w:p>
            <w:hyperlink r:id="rId13">
              <w:r>
                <w:rPr>
                  <w:color w:val="0563C1"/>
                  <w:u w:val="single"/>
                </w:rPr>
                <w:t>2/4</w:t>
              </w:r>
            </w:hyperlink>
          </w:p>
        </w:tc>
        <w:tc>
          <w:tcPr>
            <w:tcW w:type="dxa" w:w="3456"/>
          </w:tcPr>
          <w:p>
            <w:r>
              <w:t>All added items marked Done</w:t>
            </w:r>
          </w:p>
        </w:tc>
      </w:tr>
      <w:tr>
        <w:tc>
          <w:tcPr>
            <w:tcW w:type="dxa" w:w="3456"/>
          </w:tcPr>
          <w:p>
            <w:r>
              <w:t>Reactive load (bug share)</w:t>
            </w:r>
          </w:p>
        </w:tc>
        <w:tc>
          <w:tcPr>
            <w:tcW w:type="dxa" w:w="3456"/>
          </w:tcPr>
          <w:p>
            <w:hyperlink r:id="rId14">
              <w:r>
                <w:rPr>
                  <w:color w:val="0563C1"/>
                  <w:u w:val="single"/>
                </w:rPr>
                <w:t>77.8% (7/9)</w:t>
              </w:r>
            </w:hyperlink>
          </w:p>
        </w:tc>
        <w:tc>
          <w:tcPr>
            <w:tcW w:type="dxa" w:w="3456"/>
          </w:tcPr>
          <w:p>
            <w:r>
              <w:t>Completed bugs ÷ all completed work</w:t>
            </w:r>
          </w:p>
        </w:tc>
      </w:tr>
      <w:tr>
        <w:tc>
          <w:tcPr>
            <w:tcW w:type="dxa" w:w="3456"/>
          </w:tcPr>
          <w:p>
            <w:r>
              <w:t>Planning quality</w:t>
            </w:r>
          </w:p>
        </w:tc>
        <w:tc>
          <w:tcPr>
            <w:tcW w:type="dxa" w:w="3456"/>
          </w:tcPr>
          <w:p>
            <w:hyperlink r:id="rId15">
              <w:r>
                <w:rPr>
                  <w:color w:val="0563C1"/>
                  <w:u w:val="single"/>
                </w:rPr>
                <w:t>48.1% (13/27)</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The sprint did not fail; it traded predictability for responsiveness. 2/4 added items were closed, but that responsiveness came with 77.8% bug share and diluted committed completion.</w:t>
      </w:r>
    </w:p>
    <w:p>
      <w:r>
        <w:t>The miss pattern is concentrated: 8 partial-completion carryovers, 1 dependency-driven misses, and 9 committed items that never really started.</w:t>
      </w:r>
    </w:p>
    <w:p>
      <w:r>
        <w:t>Most misses were not caused by poor readiness. 10 of the 19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1</w:t>
            </w:r>
          </w:p>
        </w:tc>
        <w:tc>
          <w:tcPr>
            <w:tcW w:type="dxa" w:w="1481"/>
          </w:tcPr>
          <w:p>
            <w:r>
              <w:t>1</w:t>
            </w:r>
          </w:p>
        </w:tc>
        <w:tc>
          <w:tcPr>
            <w:tcW w:type="dxa" w:w="1481"/>
          </w:tcPr>
          <w:p>
            <w:r>
              <w:t>0</w:t>
            </w:r>
          </w:p>
        </w:tc>
        <w:tc>
          <w:tcPr>
            <w:tcW w:type="dxa" w:w="1481"/>
          </w:tcPr>
          <w:p>
            <w:r>
              <w:t>0</w:t>
            </w:r>
          </w:p>
        </w:tc>
        <w:tc>
          <w:tcPr>
            <w:tcW w:type="dxa" w:w="1481"/>
          </w:tcPr>
          <w:p>
            <w:r>
              <w:t>2</w:t>
            </w:r>
          </w:p>
        </w:tc>
        <w:tc>
          <w:tcPr>
            <w:tcW w:type="dxa" w:w="1481"/>
          </w:tcPr>
          <w:p>
            <w:r>
              <w:t>22.2%</w:t>
            </w:r>
          </w:p>
        </w:tc>
      </w:tr>
      <w:tr>
        <w:tc>
          <w:tcPr>
            <w:tcW w:type="dxa" w:w="1481"/>
          </w:tcPr>
          <w:p>
            <w:r>
              <w:t>Task</w:t>
            </w:r>
          </w:p>
        </w:tc>
        <w:tc>
          <w:tcPr>
            <w:tcW w:type="dxa" w:w="1481"/>
          </w:tcPr>
          <w:p>
            <w:r>
              <w:t>0</w:t>
            </w:r>
          </w:p>
        </w:tc>
        <w:tc>
          <w:tcPr>
            <w:tcW w:type="dxa" w:w="1481"/>
          </w:tcPr>
          <w:p>
            <w:r>
              <w:t>0</w:t>
            </w:r>
          </w:p>
        </w:tc>
        <w:tc>
          <w:tcPr>
            <w:tcW w:type="dxa" w:w="1481"/>
          </w:tcPr>
          <w:p>
            <w:r>
              <w:t>0</w:t>
            </w:r>
          </w:p>
        </w:tc>
        <w:tc>
          <w:tcPr>
            <w:tcW w:type="dxa" w:w="1481"/>
          </w:tcPr>
          <w:p>
            <w:r>
              <w:t>0</w:t>
            </w:r>
          </w:p>
        </w:tc>
        <w:tc>
          <w:tcPr>
            <w:tcW w:type="dxa" w:w="1481"/>
          </w:tcPr>
          <w:p>
            <w:r>
              <w:t>0</w:t>
            </w:r>
          </w:p>
        </w:tc>
        <w:tc>
          <w:tcPr>
            <w:tcW w:type="dxa" w:w="1481"/>
          </w:tcPr>
          <w:p>
            <w:r>
              <w:t>0.0%</w:t>
            </w:r>
          </w:p>
        </w:tc>
      </w:tr>
      <w:tr>
        <w:tc>
          <w:tcPr>
            <w:tcW w:type="dxa" w:w="1481"/>
          </w:tcPr>
          <w:p>
            <w:r>
              <w:t>Bug</w:t>
            </w:r>
          </w:p>
        </w:tc>
        <w:tc>
          <w:tcPr>
            <w:tcW w:type="dxa" w:w="1481"/>
          </w:tcPr>
          <w:p>
            <w:r>
              <w:t>6</w:t>
            </w:r>
          </w:p>
        </w:tc>
        <w:tc>
          <w:tcPr>
            <w:tcW w:type="dxa" w:w="1481"/>
          </w:tcPr>
          <w:p>
            <w:r>
              <w:t>1</w:t>
            </w:r>
          </w:p>
        </w:tc>
        <w:tc>
          <w:tcPr>
            <w:tcW w:type="dxa" w:w="1481"/>
          </w:tcPr>
          <w:p>
            <w:r>
              <w:t>0</w:t>
            </w:r>
          </w:p>
        </w:tc>
        <w:tc>
          <w:tcPr>
            <w:tcW w:type="dxa" w:w="1481"/>
          </w:tcPr>
          <w:p>
            <w:r>
              <w:t>0</w:t>
            </w:r>
          </w:p>
        </w:tc>
        <w:tc>
          <w:tcPr>
            <w:tcW w:type="dxa" w:w="1481"/>
          </w:tcPr>
          <w:p>
            <w:r>
              <w:t>7</w:t>
            </w:r>
          </w:p>
        </w:tc>
        <w:tc>
          <w:tcPr>
            <w:tcW w:type="dxa" w:w="1481"/>
          </w:tcPr>
          <w:p>
            <w:r>
              <w:t>77.8%</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27</w:t>
            </w:r>
          </w:p>
        </w:tc>
        <w:tc>
          <w:tcPr>
            <w:tcW w:type="dxa" w:w="3456"/>
          </w:tcPr>
          <w:p>
            <w:r>
              <w:t>Explicit promise set</w:t>
            </w:r>
          </w:p>
        </w:tc>
      </w:tr>
      <w:tr>
        <w:tc>
          <w:tcPr>
            <w:tcW w:type="dxa" w:w="3456"/>
          </w:tcPr>
          <w:p>
            <w:r>
              <w:t>Committed done</w:t>
            </w:r>
          </w:p>
        </w:tc>
        <w:tc>
          <w:tcPr>
            <w:tcW w:type="dxa" w:w="3456"/>
          </w:tcPr>
          <w:p>
            <w:r>
              <w:t>8</w:t>
            </w:r>
          </w:p>
        </w:tc>
        <w:tc>
          <w:tcPr>
            <w:tcW w:type="dxa" w:w="3456"/>
          </w:tcPr>
          <w:p>
            <w:r>
              <w:t>Closed as promised</w:t>
            </w:r>
          </w:p>
        </w:tc>
      </w:tr>
      <w:tr>
        <w:tc>
          <w:tcPr>
            <w:tcW w:type="dxa" w:w="3456"/>
          </w:tcPr>
          <w:p>
            <w:r>
              <w:t>Committed carry over</w:t>
            </w:r>
          </w:p>
        </w:tc>
        <w:tc>
          <w:tcPr>
            <w:tcW w:type="dxa" w:w="3456"/>
          </w:tcPr>
          <w:p>
            <w:r>
              <w:t>19</w:t>
            </w:r>
          </w:p>
        </w:tc>
        <w:tc>
          <w:tcPr>
            <w:tcW w:type="dxa" w:w="3456"/>
          </w:tcPr>
          <w:p>
            <w:r>
              <w:t>Unfinished promise</w:t>
            </w:r>
          </w:p>
        </w:tc>
      </w:tr>
      <w:tr>
        <w:tc>
          <w:tcPr>
            <w:tcW w:type="dxa" w:w="3456"/>
          </w:tcPr>
          <w:p>
            <w:r>
              <w:t>Committed items marked Ready</w:t>
            </w:r>
          </w:p>
        </w:tc>
        <w:tc>
          <w:tcPr>
            <w:tcW w:type="dxa" w:w="3456"/>
          </w:tcPr>
          <w:p>
            <w:r>
              <w:t>13</w:t>
            </w:r>
          </w:p>
        </w:tc>
        <w:tc>
          <w:tcPr>
            <w:tcW w:type="dxa" w:w="3456"/>
          </w:tcPr>
          <w:p>
            <w:r>
              <w:t>Planning-quality input</w:t>
            </w:r>
          </w:p>
        </w:tc>
      </w:tr>
      <w:tr>
        <w:tc>
          <w:tcPr>
            <w:tcW w:type="dxa" w:w="3456"/>
          </w:tcPr>
          <w:p>
            <w:r>
              <w:t>Carryovers marked Ready</w:t>
            </w:r>
          </w:p>
        </w:tc>
        <w:tc>
          <w:tcPr>
            <w:tcW w:type="dxa" w:w="3456"/>
          </w:tcPr>
          <w:p>
            <w:r>
              <w:t>10</w:t>
            </w:r>
          </w:p>
        </w:tc>
        <w:tc>
          <w:tcPr>
            <w:tcW w:type="dxa" w:w="3456"/>
          </w:tcPr>
          <w:p>
            <w:r>
              <w:t>Ready did not guarantee finish</w:t>
            </w:r>
          </w:p>
        </w:tc>
      </w:tr>
      <w:tr>
        <w:tc>
          <w:tcPr>
            <w:tcW w:type="dxa" w:w="3456"/>
          </w:tcPr>
          <w:p>
            <w:r>
              <w:t>Carryovers not started</w:t>
            </w:r>
          </w:p>
        </w:tc>
        <w:tc>
          <w:tcPr>
            <w:tcW w:type="dxa" w:w="3456"/>
          </w:tcPr>
          <w:p>
            <w:r>
              <w:t>9</w:t>
            </w:r>
          </w:p>
        </w:tc>
        <w:tc>
          <w:tcPr>
            <w:tcW w:type="dxa" w:w="3456"/>
          </w:tcPr>
          <w:p>
            <w:r>
              <w:t>Execution focus gap</w:t>
            </w:r>
          </w:p>
        </w:tc>
      </w:tr>
      <w:tr>
        <w:tc>
          <w:tcPr>
            <w:tcW w:type="dxa" w:w="3456"/>
          </w:tcPr>
          <w:p>
            <w:r>
              <w:t>Carryovers started but unfinished</w:t>
            </w:r>
          </w:p>
        </w:tc>
        <w:tc>
          <w:tcPr>
            <w:tcW w:type="dxa" w:w="3456"/>
          </w:tcPr>
          <w:p>
            <w:r>
              <w:t>6</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6">
              <w:r>
                <w:rPr>
                  <w:color w:val="0563C1"/>
                  <w:u w:val="single"/>
                </w:rPr>
                <w:t>ADS-8161 — Story — [Burse] - US4 - Alocare burse</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17">
              <w:r>
                <w:rPr>
                  <w:color w:val="0563C1"/>
                  <w:u w:val="single"/>
                </w:rPr>
                <w:t>ADS-8162 — Story — [Burse] - US5 - Plati</w:t>
              </w:r>
            </w:hyperlink>
          </w:p>
        </w:tc>
        <w:tc>
          <w:tcPr>
            <w:tcW w:type="dxa" w:w="2592"/>
          </w:tcPr>
          <w:p>
            <w:r>
              <w:t>Iuliana Gugeanu</w:t>
            </w:r>
          </w:p>
        </w:tc>
        <w:tc>
          <w:tcPr>
            <w:tcW w:type="dxa" w:w="2592"/>
          </w:tcPr>
          <w:p>
            <w:r>
              <w:t>In Progress</w:t>
            </w:r>
          </w:p>
        </w:tc>
        <w:tc>
          <w:tcPr>
            <w:tcW w:type="dxa" w:w="2592"/>
          </w:tcPr>
          <w:p>
            <w:r>
              <w:t>Bug / rework pressure</w:t>
            </w:r>
          </w:p>
        </w:tc>
      </w:tr>
      <w:tr>
        <w:tc>
          <w:tcPr>
            <w:tcW w:type="dxa" w:w="2592"/>
          </w:tcPr>
          <w:p>
            <w:hyperlink r:id="rId18">
              <w:r>
                <w:rPr>
                  <w:color w:val="0563C1"/>
                  <w:u w:val="single"/>
                </w:rPr>
                <w:t>ADS-8164 — Story — [Burse] - US6 - Rapoarte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19">
              <w:r>
                <w:rPr>
                  <w:color w:val="0563C1"/>
                  <w:u w:val="single"/>
                </w:rPr>
                <w:t>ADS-8166 — Story — [Burse] - US7 - View Student/actiuni student</w:t>
              </w:r>
            </w:hyperlink>
          </w:p>
        </w:tc>
        <w:tc>
          <w:tcPr>
            <w:tcW w:type="dxa" w:w="2592"/>
          </w:tcPr>
          <w:p>
            <w:r>
              <w:t>Ionut Ciolan</w:t>
            </w:r>
          </w:p>
        </w:tc>
        <w:tc>
          <w:tcPr>
            <w:tcW w:type="dxa" w:w="2592"/>
          </w:tcPr>
          <w:p>
            <w:r>
              <w:t>Ready for testing</w:t>
            </w:r>
          </w:p>
        </w:tc>
        <w:tc>
          <w:tcPr>
            <w:tcW w:type="dxa" w:w="2592"/>
          </w:tcPr>
          <w:p>
            <w:r>
              <w:t>Partial completion</w:t>
            </w:r>
          </w:p>
        </w:tc>
      </w:tr>
      <w:tr>
        <w:tc>
          <w:tcPr>
            <w:tcW w:type="dxa" w:w="2592"/>
          </w:tcPr>
          <w:p>
            <w:hyperlink r:id="rId20">
              <w:r>
                <w:rPr>
                  <w:color w:val="0563C1"/>
                  <w:u w:val="single"/>
                </w:rPr>
                <w:t>ADS-8679 — Story — Refactor student, situatie scolara</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21">
              <w:r>
                <w:rPr>
                  <w:color w:val="0563C1"/>
                  <w:u w:val="single"/>
                </w:rPr>
                <w:t>ADS-8763 — Task — [Asachi][BE] Import studenti pentru anul universitar 2026-2027</w:t>
              </w:r>
            </w:hyperlink>
          </w:p>
        </w:tc>
        <w:tc>
          <w:tcPr>
            <w:tcW w:type="dxa" w:w="2592"/>
          </w:tcPr>
          <w:p>
            <w:r>
              <w:t>andrei.alexandru</w:t>
            </w:r>
          </w:p>
        </w:tc>
        <w:tc>
          <w:tcPr>
            <w:tcW w:type="dxa" w:w="2592"/>
          </w:tcPr>
          <w:p>
            <w:r>
              <w:t>In Progress</w:t>
            </w:r>
          </w:p>
        </w:tc>
        <w:tc>
          <w:tcPr>
            <w:tcW w:type="dxa" w:w="2592"/>
          </w:tcPr>
          <w:p>
            <w:r>
              <w:t>Dependency delay</w:t>
            </w:r>
          </w:p>
        </w:tc>
      </w:tr>
      <w:tr>
        <w:tc>
          <w:tcPr>
            <w:tcW w:type="dxa" w:w="2592"/>
          </w:tcPr>
          <w:p>
            <w:hyperlink r:id="rId22">
              <w:r>
                <w:rPr>
                  <w:color w:val="0563C1"/>
                  <w:u w:val="single"/>
                </w:rPr>
                <w:t>ADS-8804 — Bug — [Asachi] - Student duplicat in catalog de restantieri la descarcare</w:t>
              </w:r>
            </w:hyperlink>
          </w:p>
        </w:tc>
        <w:tc>
          <w:tcPr>
            <w:tcW w:type="dxa" w:w="2592"/>
          </w:tcPr>
          <w:p>
            <w:r>
              <w:t>andrei.alexandru</w:t>
            </w:r>
          </w:p>
        </w:tc>
        <w:tc>
          <w:tcPr>
            <w:tcW w:type="dxa" w:w="2592"/>
          </w:tcPr>
          <w:p>
            <w:r>
              <w:t>To Do</w:t>
            </w:r>
          </w:p>
        </w:tc>
        <w:tc>
          <w:tcPr>
            <w:tcW w:type="dxa" w:w="2592"/>
          </w:tcPr>
          <w:p>
            <w:r>
              <w:t>Not started</w:t>
            </w:r>
          </w:p>
        </w:tc>
      </w:tr>
      <w:tr>
        <w:tc>
          <w:tcPr>
            <w:tcW w:type="dxa" w:w="2592"/>
          </w:tcPr>
          <w:p>
            <w:hyperlink r:id="rId23">
              <w:r>
                <w:rPr>
                  <w:color w:val="0563C1"/>
                  <w:u w:val="single"/>
                </w:rPr>
                <w:t>ADS-8810 — Bug — [Asachi] - Eroare alocare restantieri</w:t>
              </w:r>
            </w:hyperlink>
          </w:p>
        </w:tc>
        <w:tc>
          <w:tcPr>
            <w:tcW w:type="dxa" w:w="2592"/>
          </w:tcPr>
          <w:p>
            <w:r/>
          </w:p>
        </w:tc>
        <w:tc>
          <w:tcPr>
            <w:tcW w:type="dxa" w:w="2592"/>
          </w:tcPr>
          <w:p>
            <w:r>
              <w:t>To Do</w:t>
            </w:r>
          </w:p>
        </w:tc>
        <w:tc>
          <w:tcPr>
            <w:tcW w:type="dxa" w:w="2592"/>
          </w:tcPr>
          <w:p>
            <w:r>
              <w:t>Not started</w:t>
            </w:r>
          </w:p>
        </w:tc>
      </w:tr>
      <w:tr>
        <w:tc>
          <w:tcPr>
            <w:tcW w:type="dxa" w:w="2592"/>
          </w:tcPr>
          <w:p>
            <w:hyperlink r:id="rId24">
              <w:r>
                <w:rPr>
                  <w:color w:val="0563C1"/>
                  <w:u w:val="single"/>
                </w:rPr>
                <w:t>ADS-8812 — Story — Download RM</w:t>
              </w:r>
            </w:hyperlink>
          </w:p>
        </w:tc>
        <w:tc>
          <w:tcPr>
            <w:tcW w:type="dxa" w:w="2592"/>
          </w:tcPr>
          <w:p>
            <w:r>
              <w:t>stefan.achim</w:t>
            </w:r>
          </w:p>
        </w:tc>
        <w:tc>
          <w:tcPr>
            <w:tcW w:type="dxa" w:w="2592"/>
          </w:tcPr>
          <w:p>
            <w:r>
              <w:t>In Progress</w:t>
            </w:r>
          </w:p>
        </w:tc>
        <w:tc>
          <w:tcPr>
            <w:tcW w:type="dxa" w:w="2592"/>
          </w:tcPr>
          <w:p>
            <w:r>
              <w:t>Partial completion</w:t>
            </w:r>
          </w:p>
        </w:tc>
      </w:tr>
      <w:tr>
        <w:tc>
          <w:tcPr>
            <w:tcW w:type="dxa" w:w="2592"/>
          </w:tcPr>
          <w:p>
            <w:hyperlink r:id="rId25">
              <w:r>
                <w:rPr>
                  <w:color w:val="0563C1"/>
                  <w:u w:val="single"/>
                </w:rPr>
                <w:t>ADS-8866 — Bug — [Asachi] - Problema echivalari</w:t>
              </w:r>
            </w:hyperlink>
          </w:p>
        </w:tc>
        <w:tc>
          <w:tcPr>
            <w:tcW w:type="dxa" w:w="2592"/>
          </w:tcPr>
          <w:p>
            <w:r>
              <w:t>Andreea Moldovanu</w:t>
            </w:r>
          </w:p>
        </w:tc>
        <w:tc>
          <w:tcPr>
            <w:tcW w:type="dxa" w:w="2592"/>
          </w:tcPr>
          <w:p>
            <w:r>
              <w:t>To Do</w:t>
            </w:r>
          </w:p>
        </w:tc>
        <w:tc>
          <w:tcPr>
            <w:tcW w:type="dxa" w:w="2592"/>
          </w:tcPr>
          <w:p>
            <w:r>
              <w:t>Not started</w:t>
            </w:r>
          </w:p>
        </w:tc>
      </w:tr>
      <w:tr>
        <w:tc>
          <w:tcPr>
            <w:tcW w:type="dxa" w:w="2592"/>
          </w:tcPr>
          <w:p>
            <w:hyperlink r:id="rId26">
              <w:r>
                <w:rPr>
                  <w:color w:val="0563C1"/>
                  <w:u w:val="single"/>
                </w:rPr>
                <w:t>ADS-8879 — Bug — [Asachi] - Eroare acces student in UMS</w:t>
              </w:r>
            </w:hyperlink>
          </w:p>
        </w:tc>
        <w:tc>
          <w:tcPr>
            <w:tcW w:type="dxa" w:w="2592"/>
          </w:tcPr>
          <w:p>
            <w:r/>
          </w:p>
        </w:tc>
        <w:tc>
          <w:tcPr>
            <w:tcW w:type="dxa" w:w="2592"/>
          </w:tcPr>
          <w:p>
            <w:r>
              <w:t>Ready for testing</w:t>
            </w:r>
          </w:p>
        </w:tc>
        <w:tc>
          <w:tcPr>
            <w:tcW w:type="dxa" w:w="2592"/>
          </w:tcPr>
          <w:p>
            <w:r>
              <w:t>Partial completion</w:t>
            </w:r>
          </w:p>
        </w:tc>
      </w:tr>
      <w:tr>
        <w:tc>
          <w:tcPr>
            <w:tcW w:type="dxa" w:w="2592"/>
          </w:tcPr>
          <w:p>
            <w:hyperlink r:id="rId27">
              <w:r>
                <w:rPr>
                  <w:color w:val="0563C1"/>
                  <w:u w:val="single"/>
                </w:rPr>
                <w:t>ADS-8881 — Bug — [Asachi] - Eroare calculare credite</w:t>
              </w:r>
            </w:hyperlink>
          </w:p>
        </w:tc>
        <w:tc>
          <w:tcPr>
            <w:tcW w:type="dxa" w:w="2592"/>
          </w:tcPr>
          <w:p>
            <w:r/>
          </w:p>
        </w:tc>
        <w:tc>
          <w:tcPr>
            <w:tcW w:type="dxa" w:w="2592"/>
          </w:tcPr>
          <w:p>
            <w:r>
              <w:t>To Do</w:t>
            </w:r>
          </w:p>
        </w:tc>
        <w:tc>
          <w:tcPr>
            <w:tcW w:type="dxa" w:w="2592"/>
          </w:tcPr>
          <w:p>
            <w:r>
              <w:t>Not started</w:t>
            </w:r>
          </w:p>
        </w:tc>
      </w:tr>
      <w:tr>
        <w:tc>
          <w:tcPr>
            <w:tcW w:type="dxa" w:w="2592"/>
          </w:tcPr>
          <w:p>
            <w:hyperlink r:id="rId28">
              <w:r>
                <w:rPr>
                  <w:color w:val="0563C1"/>
                  <w:u w:val="single"/>
                </w:rPr>
                <w:t>ADS-8883 — Bug — [Asachi] - Eroare asignare titular curs/aplicatii la disciplina</w:t>
              </w:r>
            </w:hyperlink>
          </w:p>
        </w:tc>
        <w:tc>
          <w:tcPr>
            <w:tcW w:type="dxa" w:w="2592"/>
          </w:tcPr>
          <w:p>
            <w:r/>
          </w:p>
        </w:tc>
        <w:tc>
          <w:tcPr>
            <w:tcW w:type="dxa" w:w="2592"/>
          </w:tcPr>
          <w:p>
            <w:r>
              <w:t>To Do</w:t>
            </w:r>
          </w:p>
        </w:tc>
        <w:tc>
          <w:tcPr>
            <w:tcW w:type="dxa" w:w="2592"/>
          </w:tcPr>
          <w:p>
            <w:r>
              <w:t>Not started</w:t>
            </w:r>
          </w:p>
        </w:tc>
      </w:tr>
      <w:tr>
        <w:tc>
          <w:tcPr>
            <w:tcW w:type="dxa" w:w="2592"/>
          </w:tcPr>
          <w:p>
            <w:hyperlink r:id="rId29">
              <w:r>
                <w:rPr>
                  <w:color w:val="0563C1"/>
                  <w:u w:val="single"/>
                </w:rPr>
                <w:t>ADS-8907 — Bug — [FE] Groups, path without id on mobile</w:t>
              </w:r>
            </w:hyperlink>
          </w:p>
        </w:tc>
        <w:tc>
          <w:tcPr>
            <w:tcW w:type="dxa" w:w="2592"/>
          </w:tcPr>
          <w:p>
            <w:r>
              <w:t>stefan.achim</w:t>
            </w:r>
          </w:p>
        </w:tc>
        <w:tc>
          <w:tcPr>
            <w:tcW w:type="dxa" w:w="2592"/>
          </w:tcPr>
          <w:p>
            <w:r>
              <w:t>In Progress</w:t>
            </w:r>
          </w:p>
        </w:tc>
        <w:tc>
          <w:tcPr>
            <w:tcW w:type="dxa" w:w="2592"/>
          </w:tcPr>
          <w:p>
            <w:r>
              <w:t>Partial completion</w:t>
            </w:r>
          </w:p>
        </w:tc>
      </w:tr>
      <w:tr>
        <w:tc>
          <w:tcPr>
            <w:tcW w:type="dxa" w:w="2592"/>
          </w:tcPr>
          <w:p>
            <w:hyperlink r:id="rId30">
              <w:r>
                <w:rPr>
                  <w:color w:val="0563C1"/>
                  <w:u w:val="single"/>
                </w:rPr>
                <w:t>ADS-8938 — Bug — [Asachi] - Problema echivalari</w:t>
              </w:r>
            </w:hyperlink>
          </w:p>
        </w:tc>
        <w:tc>
          <w:tcPr>
            <w:tcW w:type="dxa" w:w="2592"/>
          </w:tcPr>
          <w:p>
            <w:r/>
          </w:p>
        </w:tc>
        <w:tc>
          <w:tcPr>
            <w:tcW w:type="dxa" w:w="2592"/>
          </w:tcPr>
          <w:p>
            <w:r>
              <w:t>To Do</w:t>
            </w:r>
          </w:p>
        </w:tc>
        <w:tc>
          <w:tcPr>
            <w:tcW w:type="dxa" w:w="2592"/>
          </w:tcPr>
          <w:p>
            <w:r>
              <w:t>Not started</w:t>
            </w:r>
          </w:p>
        </w:tc>
      </w:tr>
      <w:tr>
        <w:tc>
          <w:tcPr>
            <w:tcW w:type="dxa" w:w="2592"/>
          </w:tcPr>
          <w:p>
            <w:hyperlink r:id="rId31">
              <w:r>
                <w:rPr>
                  <w:color w:val="0563C1"/>
                  <w:u w:val="single"/>
                </w:rPr>
                <w:t>ADS-8972 — Bug — [Asachi] - Problema incheiere media anuala master</w:t>
              </w:r>
            </w:hyperlink>
          </w:p>
        </w:tc>
        <w:tc>
          <w:tcPr>
            <w:tcW w:type="dxa" w:w="2592"/>
          </w:tcPr>
          <w:p>
            <w:r/>
          </w:p>
        </w:tc>
        <w:tc>
          <w:tcPr>
            <w:tcW w:type="dxa" w:w="2592"/>
          </w:tcPr>
          <w:p>
            <w:r>
              <w:t>Ready for testing</w:t>
            </w:r>
          </w:p>
        </w:tc>
        <w:tc>
          <w:tcPr>
            <w:tcW w:type="dxa" w:w="2592"/>
          </w:tcPr>
          <w:p>
            <w:r>
              <w:t>Partial completion</w:t>
            </w:r>
          </w:p>
        </w:tc>
      </w:tr>
      <w:tr>
        <w:tc>
          <w:tcPr>
            <w:tcW w:type="dxa" w:w="2592"/>
          </w:tcPr>
          <w:p>
            <w:hyperlink r:id="rId32">
              <w:r>
                <w:rPr>
                  <w:color w:val="0563C1"/>
                  <w:u w:val="single"/>
                </w:rPr>
                <w:t>ADS-8981 — Task — add anything here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33">
              <w:r>
                <w:rPr>
                  <w:color w:val="0563C1"/>
                  <w:u w:val="single"/>
                </w:rPr>
                <w:t>ADS-8988 — Bug — Testare si probleme Burse</w:t>
              </w:r>
            </w:hyperlink>
          </w:p>
        </w:tc>
        <w:tc>
          <w:tcPr>
            <w:tcW w:type="dxa" w:w="2592"/>
          </w:tcPr>
          <w:p>
            <w:r>
              <w:t>Magda Gradinaru</w:t>
            </w:r>
          </w:p>
        </w:tc>
        <w:tc>
          <w:tcPr>
            <w:tcW w:type="dxa" w:w="2592"/>
          </w:tcPr>
          <w:p>
            <w:r>
              <w:t>In Progress</w:t>
            </w:r>
          </w:p>
        </w:tc>
        <w:tc>
          <w:tcPr>
            <w:tcW w:type="dxa" w:w="2592"/>
          </w:tcPr>
          <w:p>
            <w:r>
              <w:t>Partial completion</w:t>
            </w:r>
          </w:p>
        </w:tc>
      </w:tr>
      <w:tr>
        <w:tc>
          <w:tcPr>
            <w:tcW w:type="dxa" w:w="2592"/>
          </w:tcPr>
          <w:p>
            <w:hyperlink r:id="rId34">
              <w:r>
                <w:rPr>
                  <w:color w:val="0563C1"/>
                  <w:u w:val="single"/>
                </w:rPr>
                <w:t>ADS-9032 — Bug — [Prod] - Eroare la emiterea adeverintei de absolvire</w:t>
              </w:r>
            </w:hyperlink>
          </w:p>
        </w:tc>
        <w:tc>
          <w:tcPr>
            <w:tcW w:type="dxa" w:w="2592"/>
          </w:tcPr>
          <w:p>
            <w:r>
              <w:t>Ionut Ciolan</w:t>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8</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9</w:t>
            </w:r>
          </w:p>
        </w:tc>
        <w:tc>
          <w:tcPr>
            <w:tcW w:type="dxa" w:w="3456"/>
          </w:tcPr>
          <w:p>
            <w:r>
              <w:t>A committed item remained outside execution focus</w:t>
            </w:r>
          </w:p>
        </w:tc>
      </w:tr>
      <w:tr>
        <w:tc>
          <w:tcPr>
            <w:tcW w:type="dxa" w:w="3456"/>
          </w:tcPr>
          <w:p>
            <w:r>
              <w:t>In Progress / Code Review carryovers</w:t>
            </w:r>
          </w:p>
        </w:tc>
        <w:tc>
          <w:tcPr>
            <w:tcW w:type="dxa" w:w="3456"/>
          </w:tcPr>
          <w:p>
            <w:r>
              <w:t>6</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27</w:t>
            </w:r>
          </w:p>
        </w:tc>
        <w:tc>
          <w:tcPr>
            <w:tcW w:type="dxa" w:w="3456"/>
          </w:tcPr>
          <w:p>
            <w:hyperlink r:id="rId35">
              <w:r>
                <w:rPr>
                  <w:color w:val="0563C1"/>
                  <w:u w:val="single"/>
                </w:rPr>
                <w:t>27 issues in the planning snapshot</w:t>
              </w:r>
            </w:hyperlink>
          </w:p>
        </w:tc>
      </w:tr>
      <w:tr>
        <w:tc>
          <w:tcPr>
            <w:tcW w:type="dxa" w:w="3456"/>
          </w:tcPr>
          <w:p>
            <w:r>
              <w:t>Sprint review / outcome snapshot raw list</w:t>
            </w:r>
          </w:p>
        </w:tc>
        <w:tc>
          <w:tcPr>
            <w:tcW w:type="dxa" w:w="3456"/>
          </w:tcPr>
          <w:p>
            <w:r>
              <w:t>31</w:t>
            </w:r>
          </w:p>
        </w:tc>
        <w:tc>
          <w:tcPr>
            <w:tcW w:type="dxa" w:w="3456"/>
          </w:tcPr>
          <w:p>
            <w:hyperlink r:id="rId36">
              <w:r>
                <w:rPr>
                  <w:color w:val="0563C1"/>
                  <w:u w:val="single"/>
                </w:rPr>
                <w:t>31 issues in the Friday review snapshot</w:t>
              </w:r>
            </w:hyperlink>
          </w:p>
        </w:tc>
      </w:tr>
      <w:tr>
        <w:tc>
          <w:tcPr>
            <w:tcW w:type="dxa" w:w="3456"/>
          </w:tcPr>
          <w:p>
            <w:r>
              <w:t>Normalized sprint fact base</w:t>
            </w:r>
          </w:p>
        </w:tc>
        <w:tc>
          <w:tcPr>
            <w:tcW w:type="dxa" w:w="3456"/>
          </w:tcPr>
          <w:p>
            <w:r>
              <w:t>30</w:t>
            </w:r>
          </w:p>
        </w:tc>
        <w:tc>
          <w:tcPr>
            <w:tcW w:type="dxa" w:w="3456"/>
          </w:tcPr>
          <w:p>
            <w:hyperlink r:id="rId37">
              <w:r>
                <w:rPr>
                  <w:color w:val="0563C1"/>
                  <w:u w:val="single"/>
                </w:rPr>
                <w:t>30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38">
              <w:r>
                <w:rPr>
                  <w:color w:val="0563C1"/>
                  <w:u w:val="single"/>
                </w:rPr>
                <w:t>Open issue-level audit CSV</w:t>
              </w:r>
            </w:hyperlink>
          </w:p>
        </w:tc>
      </w:tr>
      <w:tr>
        <w:tc>
          <w:tcPr>
            <w:tcW w:type="dxa" w:w="5184"/>
          </w:tcPr>
          <w:p>
            <w:r>
              <w:t>Metric lineage</w:t>
            </w:r>
          </w:p>
        </w:tc>
        <w:tc>
          <w:tcPr>
            <w:tcW w:type="dxa" w:w="5184"/>
          </w:tcPr>
          <w:p>
            <w:hyperlink r:id="rId39">
              <w:r>
                <w:rPr>
                  <w:color w:val="0563C1"/>
                  <w:u w:val="single"/>
                </w:rPr>
                <w:t>Open metric lineage CSV</w:t>
              </w:r>
            </w:hyperlink>
          </w:p>
        </w:tc>
      </w:tr>
      <w:tr>
        <w:tc>
          <w:tcPr>
            <w:tcW w:type="dxa" w:w="5184"/>
          </w:tcPr>
          <w:p>
            <w:r>
              <w:t>JQL traceability register</w:t>
            </w:r>
          </w:p>
        </w:tc>
        <w:tc>
          <w:tcPr>
            <w:tcW w:type="dxa" w:w="5184"/>
          </w:tcPr>
          <w:p>
            <w:hyperlink r:id="rId40">
              <w:r>
                <w:rPr>
                  <w:color w:val="0563C1"/>
                  <w:u w:val="single"/>
                </w:rPr>
                <w:t>Open JQL traceability CSV</w:t>
              </w:r>
            </w:hyperlink>
          </w:p>
        </w:tc>
      </w:tr>
      <w:tr>
        <w:tc>
          <w:tcPr>
            <w:tcW w:type="dxa" w:w="5184"/>
          </w:tcPr>
          <w:p>
            <w:r>
              <w:t>Sprint metrics JSON</w:t>
            </w:r>
          </w:p>
        </w:tc>
        <w:tc>
          <w:tcPr>
            <w:tcW w:type="dxa" w:w="5184"/>
          </w:tcPr>
          <w:p>
            <w:hyperlink r:id="rId41">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7876%2C%20ADS-8599%2C%20ADS-8682%2C%20ADS-8888%2C%20ADS-8893%2C%20ADS-8897%2C%20ADS-8912%2C%20ADS-8990%29" TargetMode="External"/><Relationship Id="rId10" Type="http://schemas.openxmlformats.org/officeDocument/2006/relationships/hyperlink" Target="https://adservio.atlassian.net/issues/?jql=issuekey%20in%20%28ADS-8161%2C%20ADS-8162%2C%20ADS-8164%2C%20ADS-8166%2C%20ADS-8679%2C%20ADS-8763%2C%20ADS-8804%2C%20ADS-8810%2C%20ADS-8812%2C%20ADS-8866%2C%20ADS-8879%2C%20ADS-8881%2C%20ADS-8883%2C%20ADS-8907%2C%20ADS-8938%2C%20ADS-8972%2C%20ADS-8981%2C%20ADS-8988%2C%20ADS-9032%29" TargetMode="External"/><Relationship Id="rId11" Type="http://schemas.openxmlformats.org/officeDocument/2006/relationships/hyperlink" Target="https://adservio.atlassian.net/issues/?jql=issuekey%20in%20%28ADS-8161%2C%20ADS-8164%2C%20ADS-8166%2C%20ADS-8679%2C%20ADS-8763%29" TargetMode="External"/><Relationship Id="rId12" Type="http://schemas.openxmlformats.org/officeDocument/2006/relationships/hyperlink" Target="https://adservio.atlassian.net/issues/?jql=issuekey%20in%20%28ADS-8990%2C%20ADS-9006%2C%20ADS-9038%2C%20ADS-9076%29" TargetMode="External"/><Relationship Id="rId13" Type="http://schemas.openxmlformats.org/officeDocument/2006/relationships/hyperlink" Target="https://adservio.atlassian.net/issues/?jql=issuekey%20in%20%28ADS-8990%2C%20ADS-9038%29" TargetMode="External"/><Relationship Id="rId14" Type="http://schemas.openxmlformats.org/officeDocument/2006/relationships/hyperlink" Target="https://adservio.atlassian.net/issues/?jql=issuekey%20in%20%28ADS-7876%2C%20ADS-8682%2C%20ADS-8888%2C%20ADS-8893%2C%20ADS-8897%2C%20ADS-8912%2C%20ADS-9038%29" TargetMode="External"/><Relationship Id="rId15" Type="http://schemas.openxmlformats.org/officeDocument/2006/relationships/hyperlink" Target="https://adservio.atlassian.net/issues/?jql=issuekey%20in%20%28ADS-8161%2C%20ADS-8162%2C%20ADS-8166%2C%20ADS-8679%2C%20ADS-8804%2C%20ADS-8810%2C%20ADS-8812%2C%20ADS-8866%2C%20ADS-8879%2C%20ADS-8888%2C%20ADS-8893%2C%20ADS-8988%2C%20ADS-8990%29" TargetMode="External"/><Relationship Id="rId16" Type="http://schemas.openxmlformats.org/officeDocument/2006/relationships/hyperlink" Target="https://adservio.atlassian.net/browse/ADS-8161" TargetMode="External"/><Relationship Id="rId17" Type="http://schemas.openxmlformats.org/officeDocument/2006/relationships/hyperlink" Target="https://adservio.atlassian.net/browse/ADS-8162" TargetMode="External"/><Relationship Id="rId18" Type="http://schemas.openxmlformats.org/officeDocument/2006/relationships/hyperlink" Target="https://adservio.atlassian.net/browse/ADS-8164" TargetMode="External"/><Relationship Id="rId19" Type="http://schemas.openxmlformats.org/officeDocument/2006/relationships/hyperlink" Target="https://adservio.atlassian.net/browse/ADS-8166" TargetMode="External"/><Relationship Id="rId20" Type="http://schemas.openxmlformats.org/officeDocument/2006/relationships/hyperlink" Target="https://adservio.atlassian.net/browse/ADS-8679" TargetMode="External"/><Relationship Id="rId21" Type="http://schemas.openxmlformats.org/officeDocument/2006/relationships/hyperlink" Target="https://adservio.atlassian.net/browse/ADS-8763" TargetMode="External"/><Relationship Id="rId22" Type="http://schemas.openxmlformats.org/officeDocument/2006/relationships/hyperlink" Target="https://adservio.atlassian.net/browse/ADS-8804" TargetMode="External"/><Relationship Id="rId23" Type="http://schemas.openxmlformats.org/officeDocument/2006/relationships/hyperlink" Target="https://adservio.atlassian.net/browse/ADS-8810" TargetMode="External"/><Relationship Id="rId24" Type="http://schemas.openxmlformats.org/officeDocument/2006/relationships/hyperlink" Target="https://adservio.atlassian.net/browse/ADS-8812" TargetMode="External"/><Relationship Id="rId25" Type="http://schemas.openxmlformats.org/officeDocument/2006/relationships/hyperlink" Target="https://adservio.atlassian.net/browse/ADS-8866" TargetMode="External"/><Relationship Id="rId26" Type="http://schemas.openxmlformats.org/officeDocument/2006/relationships/hyperlink" Target="https://adservio.atlassian.net/browse/ADS-8879" TargetMode="External"/><Relationship Id="rId27" Type="http://schemas.openxmlformats.org/officeDocument/2006/relationships/hyperlink" Target="https://adservio.atlassian.net/browse/ADS-8881" TargetMode="External"/><Relationship Id="rId28" Type="http://schemas.openxmlformats.org/officeDocument/2006/relationships/hyperlink" Target="https://adservio.atlassian.net/browse/ADS-8883" TargetMode="External"/><Relationship Id="rId29" Type="http://schemas.openxmlformats.org/officeDocument/2006/relationships/hyperlink" Target="https://adservio.atlassian.net/browse/ADS-8907" TargetMode="External"/><Relationship Id="rId30" Type="http://schemas.openxmlformats.org/officeDocument/2006/relationships/hyperlink" Target="https://adservio.atlassian.net/browse/ADS-8938" TargetMode="External"/><Relationship Id="rId31" Type="http://schemas.openxmlformats.org/officeDocument/2006/relationships/hyperlink" Target="https://adservio.atlassian.net/browse/ADS-8972" TargetMode="External"/><Relationship Id="rId32" Type="http://schemas.openxmlformats.org/officeDocument/2006/relationships/hyperlink" Target="https://adservio.atlassian.net/browse/ADS-8981" TargetMode="External"/><Relationship Id="rId33" Type="http://schemas.openxmlformats.org/officeDocument/2006/relationships/hyperlink" Target="https://adservio.atlassian.net/browse/ADS-8988" TargetMode="External"/><Relationship Id="rId34" Type="http://schemas.openxmlformats.org/officeDocument/2006/relationships/hyperlink" Target="https://adservio.atlassian.net/browse/ADS-9032" TargetMode="External"/><Relationship Id="rId35" Type="http://schemas.openxmlformats.org/officeDocument/2006/relationships/hyperlink" Target="https://adservio.atlassian.net/issues/?jql=issuekey%20in%20%28ADS-7876%2C%20ADS-8161%2C%20ADS-8162%2C%20ADS-8164%2C%20ADS-8166%2C%20ADS-8326%2C%20ADS-8599%2C%20ADS-8679%2C%20ADS-8682%2C%20ADS-8763%2C%20ADS-8804%2C%20ADS-8810%2C%20ADS-8812%2C%20ADS-8866%2C%20ADS-8879%2C%20ADS-8881%2C%20ADS-8883%2C%20ADS-8888%2C%20ADS-8893%2C%20ADS-8897%2C%20ADS-8907%2C%20ADS-8912%2C%20ADS-8938%2C%20ADS-8972%2C%20ADS-8981%2C%20ADS-8988%2C%20ADS-8990%29" TargetMode="External"/><Relationship Id="rId36" Type="http://schemas.openxmlformats.org/officeDocument/2006/relationships/hyperlink" Target="https://adservio.atlassian.net/issues/?jql=issuekey%20in%20%28ADS-7876%2C%20ADS-8161%2C%20ADS-8162%2C%20ADS-8164%2C%20ADS-8166%2C%20ADS-8326%2C%20ADS-8599%2C%20ADS-8679%2C%20ADS-8682%2C%20ADS-8763%2C%20ADS-8804%2C%20ADS-8810%2C%20ADS-8812%2C%20ADS-8866%2C%20ADS-8879%2C%20ADS-8881%2C%20ADS-8883%2C%20ADS-8888%2C%20ADS-8893%2C%20ADS-8897%2C%20ADS-8907%2C%20ADS-8912%2C%20ADS-8938%2C%20ADS-8972%2C%20ADS-8981%2C%20ADS-8988%2C%20ADS-8990%2C%20ADS-9006%2C%20ADS-9032%2C%20ADS-9038%2C%20ADS-9076%29" TargetMode="External"/><Relationship Id="rId37" Type="http://schemas.openxmlformats.org/officeDocument/2006/relationships/hyperlink" Target="https://adservio.atlassian.net/issues/?jql=issuekey%20in%20%28ADS-7876%2C%20ADS-8161%2C%20ADS-8162%2C%20ADS-8164%2C%20ADS-8166%2C%20ADS-8599%2C%20ADS-8679%2C%20ADS-8682%2C%20ADS-8763%2C%20ADS-8804%2C%20ADS-8810%2C%20ADS-8812%2C%20ADS-8866%2C%20ADS-8879%2C%20ADS-8881%2C%20ADS-8883%2C%20ADS-8888%2C%20ADS-8893%2C%20ADS-8897%2C%20ADS-8907%2C%20ADS-8912%2C%20ADS-8938%2C%20ADS-8972%2C%20ADS-8981%2C%20ADS-8988%2C%20ADS-8990%2C%20ADS-9006%2C%20ADS-9032%2C%20ADS-9038%2C%20ADS-9076%29" TargetMode="External"/><Relationship Id="rId38" Type="http://schemas.openxmlformats.org/officeDocument/2006/relationships/hyperlink" Target="issue_audit_register_University_ADS_Q3_W39_-_28_Sep-02_Oct_2026-10-05.csv" TargetMode="External"/><Relationship Id="rId39" Type="http://schemas.openxmlformats.org/officeDocument/2006/relationships/hyperlink" Target="metric_lineage_University_ADS_Q3_W39_-_28_Sep-02_Oct_2026-10-05.csv" TargetMode="External"/><Relationship Id="rId40" Type="http://schemas.openxmlformats.org/officeDocument/2006/relationships/hyperlink" Target="jql_traceability_register_University_ADS_Q3_W39_-_28_Sep-02_Oct_2026-10-05.csv" TargetMode="External"/><Relationship Id="rId41" Type="http://schemas.openxmlformats.org/officeDocument/2006/relationships/hyperlink" Target="sprint_metrics_University_ADS_Q3_W39_-_28_Sep-02_Oct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