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1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27 of 54 visible items, including 0 Stories, 8 Tasks, and 13 Bugs. Product movement was real, but the sprint was still noisy: 21 items entered after planning and 17 of them were closed. The main misses were concentrated in 27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54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27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27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0 / 8 / 13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33 / 21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20 / 32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r>
              <w:t>0/0</w:t>
            </w:r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(0)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Tasks done (8)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2">
              <w:r>
                <w:rPr>
                  <w:color w:val="0563C1"/>
                  <w:u w:val="single"/>
                </w:rPr>
                <w:t>ADS-7009 — Dezactivare actiuni noteaza(si bulk) daca media anuala si/sau media semestriala este incheiata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ADS-7397 — [FQ] - Corectarea afisarii claselor cu cifre romane in fisa scolara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ADS-7796 — [FR] istoric note sterse de catre profesorul ID 2329864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ADS-7842 — [FE] - Route for edit memento for Mobile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ADS-7899 — Dezactivare autentificare in doi pasi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ADS-7902 — [BE] Optimizare topuri elevi &amp; chestionare &amp; note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ADS-7931 — solicitare SCCI Tg Mures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ADS-7951 — Activare TESTARE INITIALA SI FINALA ID=1765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(13)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ADS-7618 — [BE/FE] Chestionare - Descarcarea raspunsurilor individuale descarca mereu primul parinte din lista, iar status completare este gresit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ADS-7638 — Close situation” option is incorrectly visible to teachers when the grading setting is set to “Never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ADS-7870 — [FE] - Numarul matricol se suprapune peste numele elevului in Catalogul PDF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ADS-7882 — [FE] - Eroare 400 la semnare condica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ADS-7892 — [FE] - Eroare 500 la asocierea unui nou profesor la o materie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ADS-7898 — [FE] -  Situatia scolara poate fi incheiata pentru elevul transferat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ADS-7913 — [FE] - Numar incorect de elevi la statistici elevi/promovabilitate elevi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ADS-7919 — [FE] - Media nerotunjita la elevii care nu au examen de specialitate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ADS-7934 — [FE] - Observatia individuala din avertismente marcata cu "Adauga in documente" nu este afisata in catalogul PDF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ADS-7939 — [FE] - Incercarea de adaugare a unei suprascrieri in catalogul PDF redirectioneaza utilizatorul catre ecranul principal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ADS-7940 — [FE] - Elevul transferat nu are mentiunea de transferat si se poate nota in continuare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ADS-7963 — [FE] - Notare cu calificative, insa in catalog PDF apare mediile in note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ADS-7967 — [FE]- - Incercarea de accesare "promovabilitate elevi" redirectioneaza utilizatorul (echipa adservio) catre ecranul principal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(27)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ADS-4763 — Story — [Statistici] - Exporturi Excel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ADS-5808 — Bug — [FE][Wellbeing] - Parintele nu poate vizualiza testele de autocunoastere pe mob</w:t>
              </w:r>
            </w:hyperlink>
          </w:p>
        </w:tc>
        <w:tc>
          <w:tcPr>
            <w:tcW w:type="dxa" w:w="5184"/>
          </w:tcPr>
          <w:p>
            <w:r>
              <w:t>Missing from outcome snapshot</w:t>
            </w:r>
          </w:p>
        </w:tc>
      </w:tr>
      <w:tr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1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2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3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4">
              <w:r>
                <w:rPr>
                  <w:color w:val="0563C1"/>
                  <w:u w:val="single"/>
                </w:rPr>
                <w:t>ADS-6781 — Story — [Documente] Sortare materii foaia matricola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45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6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7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8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49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0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1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2">
              <w:r>
                <w:rPr>
                  <w:color w:val="0563C1"/>
                  <w:u w:val="single"/>
                </w:rPr>
                <w:t>ADS-7732 — Bug — TUIASI M_fisiere.php: file list query expects fsScimCeacSyncFsID missing from on-prem schema and breaks document listings - 12 errors/24h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3">
              <w:r>
                <w:rPr>
                  <w:color w:val="0563C1"/>
                  <w:u w:val="single"/>
                </w:rPr>
                <w:t>ADS-7803 — Task — [SPIKE][FE] - Titulatura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4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5">
              <w:r>
                <w:rPr>
                  <w:color w:val="0563C1"/>
                  <w:u w:val="single"/>
                </w:rPr>
                <w:t>ADS-7897 — Task — [BE] Analizat Slow queries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6">
              <w:r>
                <w:rPr>
                  <w:color w:val="0563C1"/>
                  <w:u w:val="single"/>
                </w:rPr>
                <w:t>ADS-7904 — Bug — [BE] - Elev cu situatie scolara neincheiata apare in topul elevilor cu media 9,50,premianta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7">
              <w:r>
                <w:rPr>
                  <w:color w:val="0563C1"/>
                  <w:u w:val="single"/>
                </w:rPr>
                <w:t>ADS-7907 — Task — [BE] Refactoring SQL_CALC_FOUND_ROWS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58">
              <w:r>
                <w:rPr>
                  <w:color w:val="0563C1"/>
                  <w:u w:val="single"/>
                </w:rPr>
                <w:t>ADS-7908 — Bug — [Prod][AWS][legacy-web] Auth recaptcha helper dereferences null verification response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59">
              <w:r>
                <w:rPr>
                  <w:color w:val="0563C1"/>
                  <w:u w:val="single"/>
                </w:rPr>
                <w:t>ADS-7975 — Improvement — [FE] Initiala tatalui este afisata cu punct in Management clasa si este preluata incorect in CATALOG PDF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60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61">
              <w:r>
                <w:rPr>
                  <w:color w:val="0563C1"/>
                  <w:u w:val="single"/>
                </w:rPr>
                <w:t>18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35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6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56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6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54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33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6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53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6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32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6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21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6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hyperlink r:id="rId6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6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54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54/54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27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27/54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27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27/54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0/27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8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8/27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13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13/27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33 / 21 / 0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54/54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20 / 32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54/54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Open denominator JQL</w:t>
            </w:r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4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4/27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0/27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18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18/27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70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71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72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73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10" Type="http://schemas.openxmlformats.org/officeDocument/2006/relationships/hyperlink" Target="https://adservio.atlassian.net/issues/?jql=issuekey%20in%20%28ADS-7009%2C%20ADS-7062%2C%20ADS-7397%2C%20ADS-7618%2C%20ADS-7638%2C%20ADS-7796%2C%20ADS-7842%2C%20ADS-7860%2C%20ADS-7870%2C%20ADS-7882%2C%20ADS-7892%2C%20ADS-7898%2C%20ADS-7899%2C%20ADS-7902%2C%20ADS-7905%2C%20ADS-7913%2C%20ADS-7915%2C%20ADS-7918%2C%20ADS-7919%2C%20ADS-7930%2C%20ADS-7931%2C%20ADS-7934%2C%20ADS-7939%2C%20ADS-7940%2C%20ADS-7951%2C%20ADS-7963%2C%20ADS-7967%29" TargetMode="External"/><Relationship Id="rId11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389%2C%20ADS-7390%2C%20ADS-7448%2C%20ADS-7484%2C%20ADS-7575%2C%20ADS-7653%2C%20ADS-7654%2C%20ADS-7732%2C%20ADS-7803%2C%20ADS-7852%2C%20ADS-7897%2C%20ADS-7904%2C%20ADS-7907%2C%20ADS-7908%2C%20ADS-7975%29" TargetMode="External"/><Relationship Id="rId12" Type="http://schemas.openxmlformats.org/officeDocument/2006/relationships/hyperlink" Target="https://adservio.atlassian.net/browse/ADS-7009" TargetMode="External"/><Relationship Id="rId13" Type="http://schemas.openxmlformats.org/officeDocument/2006/relationships/hyperlink" Target="https://adservio.atlassian.net/browse/ADS-7397" TargetMode="External"/><Relationship Id="rId14" Type="http://schemas.openxmlformats.org/officeDocument/2006/relationships/hyperlink" Target="https://adservio.atlassian.net/browse/ADS-7796" TargetMode="External"/><Relationship Id="rId15" Type="http://schemas.openxmlformats.org/officeDocument/2006/relationships/hyperlink" Target="https://adservio.atlassian.net/browse/ADS-7842" TargetMode="External"/><Relationship Id="rId16" Type="http://schemas.openxmlformats.org/officeDocument/2006/relationships/hyperlink" Target="https://adservio.atlassian.net/browse/ADS-7899" TargetMode="External"/><Relationship Id="rId17" Type="http://schemas.openxmlformats.org/officeDocument/2006/relationships/hyperlink" Target="https://adservio.atlassian.net/browse/ADS-7902" TargetMode="External"/><Relationship Id="rId18" Type="http://schemas.openxmlformats.org/officeDocument/2006/relationships/hyperlink" Target="https://adservio.atlassian.net/browse/ADS-7931" TargetMode="External"/><Relationship Id="rId19" Type="http://schemas.openxmlformats.org/officeDocument/2006/relationships/hyperlink" Target="https://adservio.atlassian.net/browse/ADS-7951" TargetMode="External"/><Relationship Id="rId20" Type="http://schemas.openxmlformats.org/officeDocument/2006/relationships/hyperlink" Target="https://adservio.atlassian.net/browse/ADS-7618" TargetMode="External"/><Relationship Id="rId21" Type="http://schemas.openxmlformats.org/officeDocument/2006/relationships/hyperlink" Target="https://adservio.atlassian.net/browse/ADS-7638" TargetMode="External"/><Relationship Id="rId22" Type="http://schemas.openxmlformats.org/officeDocument/2006/relationships/hyperlink" Target="https://adservio.atlassian.net/browse/ADS-7870" TargetMode="External"/><Relationship Id="rId23" Type="http://schemas.openxmlformats.org/officeDocument/2006/relationships/hyperlink" Target="https://adservio.atlassian.net/browse/ADS-7882" TargetMode="External"/><Relationship Id="rId24" Type="http://schemas.openxmlformats.org/officeDocument/2006/relationships/hyperlink" Target="https://adservio.atlassian.net/browse/ADS-7892" TargetMode="External"/><Relationship Id="rId25" Type="http://schemas.openxmlformats.org/officeDocument/2006/relationships/hyperlink" Target="https://adservio.atlassian.net/browse/ADS-7898" TargetMode="External"/><Relationship Id="rId26" Type="http://schemas.openxmlformats.org/officeDocument/2006/relationships/hyperlink" Target="https://adservio.atlassian.net/browse/ADS-7913" TargetMode="External"/><Relationship Id="rId27" Type="http://schemas.openxmlformats.org/officeDocument/2006/relationships/hyperlink" Target="https://adservio.atlassian.net/browse/ADS-7919" TargetMode="External"/><Relationship Id="rId28" Type="http://schemas.openxmlformats.org/officeDocument/2006/relationships/hyperlink" Target="https://adservio.atlassian.net/browse/ADS-7934" TargetMode="External"/><Relationship Id="rId29" Type="http://schemas.openxmlformats.org/officeDocument/2006/relationships/hyperlink" Target="https://adservio.atlassian.net/browse/ADS-7939" TargetMode="External"/><Relationship Id="rId30" Type="http://schemas.openxmlformats.org/officeDocument/2006/relationships/hyperlink" Target="https://adservio.atlassian.net/browse/ADS-7940" TargetMode="External"/><Relationship Id="rId31" Type="http://schemas.openxmlformats.org/officeDocument/2006/relationships/hyperlink" Target="https://adservio.atlassian.net/browse/ADS-7963" TargetMode="External"/><Relationship Id="rId32" Type="http://schemas.openxmlformats.org/officeDocument/2006/relationships/hyperlink" Target="https://adservio.atlassian.net/browse/ADS-7967" TargetMode="External"/><Relationship Id="rId33" Type="http://schemas.openxmlformats.org/officeDocument/2006/relationships/hyperlink" Target="https://adservio.atlassian.net/browse/ADS-406" TargetMode="External"/><Relationship Id="rId34" Type="http://schemas.openxmlformats.org/officeDocument/2006/relationships/hyperlink" Target="https://adservio.atlassian.net/browse/ADS-4341" TargetMode="External"/><Relationship Id="rId35" Type="http://schemas.openxmlformats.org/officeDocument/2006/relationships/hyperlink" Target="https://adservio.atlassian.net/browse/ADS-4439" TargetMode="External"/><Relationship Id="rId36" Type="http://schemas.openxmlformats.org/officeDocument/2006/relationships/hyperlink" Target="https://adservio.atlassian.net/browse/ADS-4763" TargetMode="External"/><Relationship Id="rId37" Type="http://schemas.openxmlformats.org/officeDocument/2006/relationships/hyperlink" Target="https://adservio.atlassian.net/browse/ADS-4857" TargetMode="External"/><Relationship Id="rId38" Type="http://schemas.openxmlformats.org/officeDocument/2006/relationships/hyperlink" Target="https://adservio.atlassian.net/browse/ADS-5722" TargetMode="External"/><Relationship Id="rId39" Type="http://schemas.openxmlformats.org/officeDocument/2006/relationships/hyperlink" Target="https://adservio.atlassian.net/browse/ADS-5808" TargetMode="External"/><Relationship Id="rId40" Type="http://schemas.openxmlformats.org/officeDocument/2006/relationships/hyperlink" Target="https://adservio.atlassian.net/browse/ADS-5919" TargetMode="External"/><Relationship Id="rId41" Type="http://schemas.openxmlformats.org/officeDocument/2006/relationships/hyperlink" Target="https://adservio.atlassian.net/browse/ADS-6545" TargetMode="External"/><Relationship Id="rId42" Type="http://schemas.openxmlformats.org/officeDocument/2006/relationships/hyperlink" Target="https://adservio.atlassian.net/browse/ADS-6698" TargetMode="External"/><Relationship Id="rId43" Type="http://schemas.openxmlformats.org/officeDocument/2006/relationships/hyperlink" Target="https://adservio.atlassian.net/browse/ADS-6712" TargetMode="External"/><Relationship Id="rId44" Type="http://schemas.openxmlformats.org/officeDocument/2006/relationships/hyperlink" Target="https://adservio.atlassian.net/browse/ADS-6781" TargetMode="External"/><Relationship Id="rId45" Type="http://schemas.openxmlformats.org/officeDocument/2006/relationships/hyperlink" Target="https://adservio.atlassian.net/browse/ADS-7389" TargetMode="External"/><Relationship Id="rId46" Type="http://schemas.openxmlformats.org/officeDocument/2006/relationships/hyperlink" Target="https://adservio.atlassian.net/browse/ADS-7390" TargetMode="External"/><Relationship Id="rId47" Type="http://schemas.openxmlformats.org/officeDocument/2006/relationships/hyperlink" Target="https://adservio.atlassian.net/browse/ADS-7448" TargetMode="External"/><Relationship Id="rId48" Type="http://schemas.openxmlformats.org/officeDocument/2006/relationships/hyperlink" Target="https://adservio.atlassian.net/browse/ADS-7484" TargetMode="External"/><Relationship Id="rId49" Type="http://schemas.openxmlformats.org/officeDocument/2006/relationships/hyperlink" Target="https://adservio.atlassian.net/browse/ADS-7575" TargetMode="External"/><Relationship Id="rId50" Type="http://schemas.openxmlformats.org/officeDocument/2006/relationships/hyperlink" Target="https://adservio.atlassian.net/browse/ADS-7653" TargetMode="External"/><Relationship Id="rId51" Type="http://schemas.openxmlformats.org/officeDocument/2006/relationships/hyperlink" Target="https://adservio.atlassian.net/browse/ADS-7654" TargetMode="External"/><Relationship Id="rId52" Type="http://schemas.openxmlformats.org/officeDocument/2006/relationships/hyperlink" Target="https://adservio.atlassian.net/browse/ADS-7732" TargetMode="External"/><Relationship Id="rId53" Type="http://schemas.openxmlformats.org/officeDocument/2006/relationships/hyperlink" Target="https://adservio.atlassian.net/browse/ADS-7803" TargetMode="External"/><Relationship Id="rId54" Type="http://schemas.openxmlformats.org/officeDocument/2006/relationships/hyperlink" Target="https://adservio.atlassian.net/browse/ADS-7852" TargetMode="External"/><Relationship Id="rId55" Type="http://schemas.openxmlformats.org/officeDocument/2006/relationships/hyperlink" Target="https://adservio.atlassian.net/browse/ADS-7897" TargetMode="External"/><Relationship Id="rId56" Type="http://schemas.openxmlformats.org/officeDocument/2006/relationships/hyperlink" Target="https://adservio.atlassian.net/browse/ADS-7904" TargetMode="External"/><Relationship Id="rId57" Type="http://schemas.openxmlformats.org/officeDocument/2006/relationships/hyperlink" Target="https://adservio.atlassian.net/browse/ADS-7907" TargetMode="External"/><Relationship Id="rId58" Type="http://schemas.openxmlformats.org/officeDocument/2006/relationships/hyperlink" Target="https://adservio.atlassian.net/browse/ADS-7908" TargetMode="External"/><Relationship Id="rId59" Type="http://schemas.openxmlformats.org/officeDocument/2006/relationships/hyperlink" Target="https://adservio.atlassian.net/browse/ADS-7975" TargetMode="External"/><Relationship Id="rId60" Type="http://schemas.openxmlformats.org/officeDocument/2006/relationships/hyperlink" Target="https://adservio.atlassian.net/issues/?jql=issuekey%20in%20%28ADS-6781%2C%20ADS-7575%2C%20ADS-7852%2C%20ADS-7897%29" TargetMode="External"/><Relationship Id="rId61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7389%2C%20ADS-7390%2C%20ADS-7448%2C%20ADS-7484%2C%20ADS-7653%2C%20ADS-7654%2C%20ADS-7732%2C%20ADS-7803%29" TargetMode="External"/><Relationship Id="rId62" Type="http://schemas.openxmlformats.org/officeDocument/2006/relationships/hyperlink" Target="https://adservio.atlassian.net/issues/?jql=issuekey%20in%20%28ADS-2564%2C%20ADS-406%2C%20ADS-4341%2C%20ADS-4355%2C%20ADS-4439%2C%20ADS-4763%2C%20ADS-4857%2C%20ADS-5722%2C%20ADS-5808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63" Type="http://schemas.openxmlformats.org/officeDocument/2006/relationships/hyperlink" Target="https://adservio.atlassian.net/issues/?jql=issuekey%20in%20%28ADS-2564%2C%20ADS-406%2C%20ADS-4341%2C%20ADS-4355%2C%20ADS-4439%2C%20ADS-4763%2C%20ADS-4857%2C%20ADS-5722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6%2C%20ADS-7918%2C%20ADS-7919%2C%20ADS-7930%2C%20ADS-7931%2C%20ADS-7934%2C%20ADS-7939%2C%20ADS-7940%2C%20ADS-7951%2C%20ADS-7963%2C%20ADS-7967%2C%20ADS-7975%29" TargetMode="External"/><Relationship Id="rId64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65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66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67" Type="http://schemas.openxmlformats.org/officeDocument/2006/relationships/hyperlink" Target="https://adservio.atlassian.net/issues/?jql=issuekey%20in%20%28ADS-7397%2C%20ADS-763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68" Type="http://schemas.openxmlformats.org/officeDocument/2006/relationships/hyperlink" Target="https://adservio.atlassian.net/issues/?jql=issuekey%20in%20%28ADS-5808%29" TargetMode="External"/><Relationship Id="rId69" Type="http://schemas.openxmlformats.org/officeDocument/2006/relationships/hyperlink" Target="https://adservio.atlassian.net/issues/?jql=issuekey%20in%20%28ADS-2564%2C%20ADS-4355%2C%20ADS-7916%29" TargetMode="External"/><Relationship Id="rId70" Type="http://schemas.openxmlformats.org/officeDocument/2006/relationships/hyperlink" Target="issue_audit_register_Team-1_ADS_Q2_W24_-_15-19_Jun_2026-06-21.csv" TargetMode="External"/><Relationship Id="rId71" Type="http://schemas.openxmlformats.org/officeDocument/2006/relationships/hyperlink" Target="metric_lineage_Team-1_ADS_Q2_W24_-_15-19_Jun_2026-06-21.csv" TargetMode="External"/><Relationship Id="rId72" Type="http://schemas.openxmlformats.org/officeDocument/2006/relationships/hyperlink" Target="jql_traceability_register_Team-1_ADS_Q2_W24_-_15-19_Jun_2026-06-21.csv" TargetMode="External"/><Relationship Id="rId73" Type="http://schemas.openxmlformats.org/officeDocument/2006/relationships/hyperlink" Target="sprint_metrics_Team-1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