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Team 2 ADS Q2 W25 - 22-26 Jun</w:t>
      </w:r>
    </w:p>
    <w:p>
      <w:r>
        <w:rPr>
          <w:i/>
        </w:rPr>
        <w:t>Planned sprint ADS Q2 W25 - 22-26 Jun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12 of 21 visible items, including 4 Stories, 4 Tasks, and 4 Bugs. Product movement was real, but the sprint was still noisy: 10 items entered after planning and 7 of them were closed. The main misses were concentrated in 9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21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12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9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4 / 4 / 4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11 / 10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9 / 12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1/1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(4)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ADS-7238 — [Admitere v2] - Rapoarte lista candidati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ADS-7405 — [BE] - Local Cache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ADS-7487 — [Admitere v2] - Adaugare candidat in billing&amp;eliberare chitanta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ADS-7825 — [Admitere v2] - Adaugare specializare &amp; forma de finantare pe optiunile de candidare//Flow candidare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Tasks done (4)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ADS-7418 — [Stiri] - Configurare restricții de distribuire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ADS-7434 — [BE] - Securitate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ADS-7519 — [BE] "Afișează noutăți Adservio" toggle is non-functional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ADS-7874 — [Node/React] Cache images for news created by admins via CDN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Bugs done (4)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ADS-7289 — [SUBSCRIPTIONS] - Pachetul superior ar trebui folosit când calculăm features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ADS-7971 — [Prod][AWS][legacy-web] GET /api/v2/fisiere/view returns HTTP 500 when legacy OSS presign uses a false S3 endpoint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ADS-7978 — [BE] - Eroare 500 la schimbarea numele secretarei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ADS-8059 — Nu mai exista pachete disponibile pentru selectare in modulul Abonamente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Carry overs / not delivered (9)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ADS-6201 — Story — Log formatting - node.js, subscriptions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ADS-6494 — Story — Log levels &amp; Log formats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ADS-6980 — Story — Tracing &amp; Error Logging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ADS-7419 — Bug — [SUBSCRIPTIONS] - Bug-uri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9">
              <w:r>
                <w:rPr>
                  <w:color w:val="0563C1"/>
                  <w:u w:val="single"/>
                </w:rPr>
                <w:t>ADS-7430 — Story — [Admitere v2][Taxe] - 5. Export platile candidatului&amp;extinderea cu alte informatii ale candidatilor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0">
              <w:r>
                <w:rPr>
                  <w:color w:val="0563C1"/>
                  <w:u w:val="single"/>
                </w:rPr>
                <w:t>ADS-7474 — Task — [FE] - Optimizare viteză de încărcare pagini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31">
              <w:r>
                <w:rPr>
                  <w:color w:val="0563C1"/>
                  <w:u w:val="single"/>
                </w:rPr>
                <w:t>ADS-7896 — Story — Migrare documente S3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32">
              <w:r>
                <w:rPr>
                  <w:color w:val="0563C1"/>
                  <w:u w:val="single"/>
                </w:rPr>
                <w:t>ADS-7981 — Bug — Notificările nu se trimit pe Admitere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ADS-7988 — Bug — [Prod][AWS][legacy-web] School update/logo storage uses invalid S3 endpoint or wrong region - 32,341 errors/72h</w:t>
              </w:r>
            </w:hyperlink>
          </w:p>
        </w:tc>
        <w:tc>
          <w:tcPr>
            <w:tcW w:type="dxa" w:w="5184"/>
          </w:tcPr>
          <w:p>
            <w:r/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34">
              <w:r>
                <w:rPr>
                  <w:color w:val="0563C1"/>
                  <w:u w:val="single"/>
                </w:rPr>
                <w:t>5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35">
              <w:r>
                <w:rPr>
                  <w:color w:val="0563C1"/>
                  <w:u w:val="single"/>
                </w:rPr>
                <w:t>2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1 rows have Sprint Intent = Progress and remained open; they are treated as healthy continuation rather than finish misses.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17</w:t>
            </w:r>
          </w:p>
        </w:tc>
        <w:tc>
          <w:tcPr>
            <w:tcW w:type="dxa" w:w="3456"/>
          </w:tcPr>
          <w:p>
            <w:hyperlink r:id="rId36">
              <w:r>
                <w:rPr>
                  <w:color w:val="0563C1"/>
                  <w:u w:val="single"/>
                </w:rPr>
                <w:t>17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21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21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21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21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7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8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9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40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201%2C%20ADS-6494%2C%20ADS-6980%2C%20ADS-7238%2C%20ADS-7289%2C%20ADS-7405%2C%20ADS-7418%2C%20ADS-7419%2C%20ADS-7430%2C%20ADS-7434%2C%20ADS-7474%2C%20ADS-7487%2C%20ADS-7519%2C%20ADS-7825%2C%20ADS-7874%2C%20ADS-7896%2C%20ADS-7971%2C%20ADS-7978%2C%20ADS-7981%2C%20ADS-7988%2C%20ADS-8059%29" TargetMode="External"/><Relationship Id="rId10" Type="http://schemas.openxmlformats.org/officeDocument/2006/relationships/hyperlink" Target="https://adservio.atlassian.net/issues/?jql=issuekey%20in%20%28ADS-7238%2C%20ADS-7289%2C%20ADS-7405%2C%20ADS-7418%2C%20ADS-7434%2C%20ADS-7487%2C%20ADS-7519%2C%20ADS-7825%2C%20ADS-7874%2C%20ADS-7971%2C%20ADS-7978%2C%20ADS-8059%29" TargetMode="External"/><Relationship Id="rId11" Type="http://schemas.openxmlformats.org/officeDocument/2006/relationships/hyperlink" Target="https://adservio.atlassian.net/issues/?jql=issuekey%20in%20%28ADS-6201%2C%20ADS-6494%2C%20ADS-6980%2C%20ADS-7419%2C%20ADS-7430%2C%20ADS-7474%2C%20ADS-7896%2C%20ADS-7981%2C%20ADS-7988%29" TargetMode="External"/><Relationship Id="rId12" Type="http://schemas.openxmlformats.org/officeDocument/2006/relationships/hyperlink" Target="https://adservio.atlassian.net/issues/?jql=issuekey%20in%20%28ADS-7474%29" TargetMode="External"/><Relationship Id="rId13" Type="http://schemas.openxmlformats.org/officeDocument/2006/relationships/hyperlink" Target="https://adservio.atlassian.net/browse/ADS-7238" TargetMode="External"/><Relationship Id="rId14" Type="http://schemas.openxmlformats.org/officeDocument/2006/relationships/hyperlink" Target="https://adservio.atlassian.net/browse/ADS-7405" TargetMode="External"/><Relationship Id="rId15" Type="http://schemas.openxmlformats.org/officeDocument/2006/relationships/hyperlink" Target="https://adservio.atlassian.net/browse/ADS-7487" TargetMode="External"/><Relationship Id="rId16" Type="http://schemas.openxmlformats.org/officeDocument/2006/relationships/hyperlink" Target="https://adservio.atlassian.net/browse/ADS-7825" TargetMode="External"/><Relationship Id="rId17" Type="http://schemas.openxmlformats.org/officeDocument/2006/relationships/hyperlink" Target="https://adservio.atlassian.net/browse/ADS-7418" TargetMode="External"/><Relationship Id="rId18" Type="http://schemas.openxmlformats.org/officeDocument/2006/relationships/hyperlink" Target="https://adservio.atlassian.net/browse/ADS-7434" TargetMode="External"/><Relationship Id="rId19" Type="http://schemas.openxmlformats.org/officeDocument/2006/relationships/hyperlink" Target="https://adservio.atlassian.net/browse/ADS-7519" TargetMode="External"/><Relationship Id="rId20" Type="http://schemas.openxmlformats.org/officeDocument/2006/relationships/hyperlink" Target="https://adservio.atlassian.net/browse/ADS-7874" TargetMode="External"/><Relationship Id="rId21" Type="http://schemas.openxmlformats.org/officeDocument/2006/relationships/hyperlink" Target="https://adservio.atlassian.net/browse/ADS-7289" TargetMode="External"/><Relationship Id="rId22" Type="http://schemas.openxmlformats.org/officeDocument/2006/relationships/hyperlink" Target="https://adservio.atlassian.net/browse/ADS-7971" TargetMode="External"/><Relationship Id="rId23" Type="http://schemas.openxmlformats.org/officeDocument/2006/relationships/hyperlink" Target="https://adservio.atlassian.net/browse/ADS-7978" TargetMode="External"/><Relationship Id="rId24" Type="http://schemas.openxmlformats.org/officeDocument/2006/relationships/hyperlink" Target="https://adservio.atlassian.net/browse/ADS-8059" TargetMode="External"/><Relationship Id="rId25" Type="http://schemas.openxmlformats.org/officeDocument/2006/relationships/hyperlink" Target="https://adservio.atlassian.net/browse/ADS-6201" TargetMode="External"/><Relationship Id="rId26" Type="http://schemas.openxmlformats.org/officeDocument/2006/relationships/hyperlink" Target="https://adservio.atlassian.net/browse/ADS-6494" TargetMode="External"/><Relationship Id="rId27" Type="http://schemas.openxmlformats.org/officeDocument/2006/relationships/hyperlink" Target="https://adservio.atlassian.net/browse/ADS-6980" TargetMode="External"/><Relationship Id="rId28" Type="http://schemas.openxmlformats.org/officeDocument/2006/relationships/hyperlink" Target="https://adservio.atlassian.net/browse/ADS-7419" TargetMode="External"/><Relationship Id="rId29" Type="http://schemas.openxmlformats.org/officeDocument/2006/relationships/hyperlink" Target="https://adservio.atlassian.net/browse/ADS-7430" TargetMode="External"/><Relationship Id="rId30" Type="http://schemas.openxmlformats.org/officeDocument/2006/relationships/hyperlink" Target="https://adservio.atlassian.net/browse/ADS-7474" TargetMode="External"/><Relationship Id="rId31" Type="http://schemas.openxmlformats.org/officeDocument/2006/relationships/hyperlink" Target="https://adservio.atlassian.net/browse/ADS-7896" TargetMode="External"/><Relationship Id="rId32" Type="http://schemas.openxmlformats.org/officeDocument/2006/relationships/hyperlink" Target="https://adservio.atlassian.net/browse/ADS-7981" TargetMode="External"/><Relationship Id="rId33" Type="http://schemas.openxmlformats.org/officeDocument/2006/relationships/hyperlink" Target="https://adservio.atlassian.net/browse/ADS-7988" TargetMode="External"/><Relationship Id="rId34" Type="http://schemas.openxmlformats.org/officeDocument/2006/relationships/hyperlink" Target="https://adservio.atlassian.net/issues/?jql=issuekey%20in%20%28ADS-6201%2C%20ADS-6980%2C%20ADS-7474%2C%20ADS-7896%2C%20ADS-7981%29" TargetMode="External"/><Relationship Id="rId35" Type="http://schemas.openxmlformats.org/officeDocument/2006/relationships/hyperlink" Target="https://adservio.atlassian.net/issues/?jql=issuekey%20in%20%28ADS-7419%2C%20ADS-7430%29" TargetMode="External"/><Relationship Id="rId36" Type="http://schemas.openxmlformats.org/officeDocument/2006/relationships/hyperlink" Target="https://adservio.atlassian.net/issues/?jql=issuekey%20in%20%28ADS-6201%2C%20ADS-6494%2C%20ADS-6980%2C%20ADS-7289%2C%20ADS-7405%2C%20ADS-7419%2C%20ADS-7430%2C%20ADS-7434%2C%20ADS-7474%2C%20ADS-7487%2C%20ADS-7519%2C%20ADS-7825%2C%20ADS-7874%2C%20ADS-7896%2C%20ADS-7971%2C%20ADS-7978%2C%20ADS-7981%29" TargetMode="External"/><Relationship Id="rId37" Type="http://schemas.openxmlformats.org/officeDocument/2006/relationships/hyperlink" Target="issue_audit_register_Team-2_ADS_Q2_W25_-_22-26_Jun_2026-07-14.csv" TargetMode="External"/><Relationship Id="rId38" Type="http://schemas.openxmlformats.org/officeDocument/2006/relationships/hyperlink" Target="metric_lineage_Team-2_ADS_Q2_W25_-_22-26_Jun_2026-07-14.csv" TargetMode="External"/><Relationship Id="rId39" Type="http://schemas.openxmlformats.org/officeDocument/2006/relationships/hyperlink" Target="jql_traceability_register_Team-2_ADS_Q2_W25_-_22-26_Jun_2026-07-14.csv" TargetMode="External"/><Relationship Id="rId40" Type="http://schemas.openxmlformats.org/officeDocument/2006/relationships/hyperlink" Target="sprint_metrics_Team-2_ADS_Q2_W25_-_22-26_Jun_2026-07-1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